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1B4C91" w14:textId="1EF952A9" w:rsidR="00AB4906" w:rsidRPr="005F169D" w:rsidRDefault="006E0938" w:rsidP="005F169D">
      <w:pPr>
        <w:pStyle w:val="Heading1"/>
      </w:pPr>
      <w:r>
        <w:t>Visit prep chec</w:t>
      </w:r>
      <w:r w:rsidR="00656063" w:rsidRPr="005F169D">
        <w:t>klist</w:t>
      </w:r>
    </w:p>
    <w:p w14:paraId="71CECCB8" w14:textId="259099C5" w:rsidR="004D73E4" w:rsidRPr="004D73E4" w:rsidRDefault="004D73E4" w:rsidP="00453111">
      <w:pPr>
        <w:spacing w:after="120" w:line="240" w:lineRule="auto"/>
        <w:ind w:left="-144"/>
      </w:pPr>
      <w:r w:rsidRPr="00CB6EAF">
        <w:rPr>
          <w:sz w:val="20"/>
          <w:szCs w:val="20"/>
        </w:rPr>
        <w:t>If you have a new complaint, please describe the symptom and indicate how long it has been present, when it is better or worse and any other information that might be helpful to the physician and/or staff.</w:t>
      </w:r>
    </w:p>
    <w:tbl>
      <w:tblPr>
        <w:tblStyle w:val="TableGrid"/>
        <w:tblW w:w="9144" w:type="dxa"/>
        <w:jc w:val="lef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44" w:type="dxa"/>
          <w:bottom w:w="58" w:type="dxa"/>
          <w:right w:w="144" w:type="dxa"/>
        </w:tblCellMar>
        <w:tblLook w:val="04A0" w:firstRow="1" w:lastRow="0" w:firstColumn="1" w:lastColumn="0" w:noHBand="0" w:noVBand="1"/>
      </w:tblPr>
      <w:tblGrid>
        <w:gridCol w:w="4572"/>
        <w:gridCol w:w="4572"/>
      </w:tblGrid>
      <w:tr w:rsidR="00E52014" w:rsidRPr="00DC7BD8" w14:paraId="02CEF0AF" w14:textId="77777777">
        <w:trPr>
          <w:cnfStyle w:val="100000000000" w:firstRow="1" w:lastRow="0" w:firstColumn="0" w:lastColumn="0" w:oddVBand="0" w:evenVBand="0" w:oddHBand="0" w:evenHBand="0" w:firstRowFirstColumn="0" w:firstRowLastColumn="0" w:lastRowFirstColumn="0" w:lastRowLastColumn="0"/>
          <w:trHeight w:val="253"/>
          <w:jc w:val="left"/>
        </w:trPr>
        <w:tc>
          <w:tcPr>
            <w:tcW w:w="9144" w:type="dxa"/>
            <w:gridSpan w:val="2"/>
            <w:tcBorders>
              <w:top w:val="single" w:sz="4" w:space="0" w:color="000000" w:themeColor="text1"/>
              <w:left w:val="single" w:sz="4" w:space="0" w:color="000000" w:themeColor="text1"/>
              <w:bottom w:val="single" w:sz="4" w:space="0" w:color="BFBFBF" w:themeColor="background1" w:themeShade="BF"/>
              <w:right w:val="single" w:sz="4" w:space="0" w:color="000000" w:themeColor="text1"/>
            </w:tcBorders>
            <w:shd w:val="solid" w:color="auto" w:fill="auto"/>
          </w:tcPr>
          <w:p w14:paraId="535519E3" w14:textId="7394DDDA" w:rsidR="00E52014" w:rsidRPr="005F169D" w:rsidRDefault="00EF11D3" w:rsidP="00E52014">
            <w:pPr>
              <w:spacing w:line="240" w:lineRule="auto"/>
              <w:rPr>
                <w:color w:val="FFFFFF" w:themeColor="background1"/>
                <w:szCs w:val="20"/>
              </w:rPr>
            </w:pPr>
            <w:r w:rsidRPr="005F169D">
              <w:rPr>
                <w:color w:val="FFFFFF" w:themeColor="background1"/>
                <w:szCs w:val="20"/>
              </w:rPr>
              <w:t>To be completed in anticipation of a patient’s upcoming visit</w:t>
            </w:r>
          </w:p>
        </w:tc>
      </w:tr>
      <w:tr w:rsidR="00EF11D3" w:rsidRPr="00DC7BD8" w14:paraId="4D83B0F2" w14:textId="77777777" w:rsidTr="006D71F0">
        <w:trPr>
          <w:cnfStyle w:val="000000100000" w:firstRow="0" w:lastRow="0" w:firstColumn="0" w:lastColumn="0" w:oddVBand="0" w:evenVBand="0" w:oddHBand="1" w:evenHBand="0" w:firstRowFirstColumn="0" w:firstRowLastColumn="0" w:lastRowFirstColumn="0" w:lastRowLastColumn="0"/>
          <w:trHeight w:val="253"/>
          <w:jc w:val="left"/>
        </w:trPr>
        <w:tc>
          <w:tcPr>
            <w:tcW w:w="45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79D2180" w14:textId="77777777" w:rsidR="00EF11D3" w:rsidRPr="00DC7BD8" w:rsidRDefault="00EF11D3" w:rsidP="00E52014">
            <w:pPr>
              <w:spacing w:line="240" w:lineRule="auto"/>
              <w:rPr>
                <w:b/>
                <w:szCs w:val="20"/>
              </w:rPr>
            </w:pPr>
            <w:r w:rsidRPr="00DC7BD8">
              <w:rPr>
                <w:szCs w:val="20"/>
              </w:rPr>
              <w:t>Patient name:</w:t>
            </w:r>
          </w:p>
        </w:tc>
        <w:tc>
          <w:tcPr>
            <w:tcW w:w="45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7F42D88" w14:textId="76F96FE3" w:rsidR="00EF11D3" w:rsidRPr="00DC7BD8" w:rsidRDefault="00EF11D3" w:rsidP="00E52014">
            <w:pPr>
              <w:spacing w:line="240" w:lineRule="auto"/>
              <w:rPr>
                <w:b/>
                <w:szCs w:val="20"/>
              </w:rPr>
            </w:pPr>
            <w:r>
              <w:rPr>
                <w:szCs w:val="20"/>
              </w:rPr>
              <w:t>Date of birth</w:t>
            </w:r>
            <w:r w:rsidRPr="00DC7BD8">
              <w:rPr>
                <w:szCs w:val="20"/>
              </w:rPr>
              <w:t>:</w:t>
            </w:r>
          </w:p>
        </w:tc>
      </w:tr>
      <w:tr w:rsidR="00E52014" w:rsidRPr="00DC7BD8" w14:paraId="46BCD6DA" w14:textId="77777777">
        <w:trPr>
          <w:cnfStyle w:val="000000010000" w:firstRow="0" w:lastRow="0" w:firstColumn="0" w:lastColumn="0" w:oddVBand="0" w:evenVBand="0" w:oddHBand="0" w:evenHBand="1" w:firstRowFirstColumn="0" w:firstRowLastColumn="0" w:lastRowFirstColumn="0" w:lastRowLastColumn="0"/>
          <w:trHeight w:val="254"/>
          <w:jc w:val="left"/>
        </w:trPr>
        <w:tc>
          <w:tcPr>
            <w:tcW w:w="45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71A52EC" w14:textId="4A2A7C13" w:rsidR="00E52014" w:rsidRPr="00EF317E" w:rsidRDefault="00EF11D3" w:rsidP="00E52014">
            <w:pPr>
              <w:spacing w:line="240" w:lineRule="auto"/>
              <w:rPr>
                <w:szCs w:val="20"/>
              </w:rPr>
            </w:pPr>
            <w:r w:rsidRPr="00EF11D3">
              <w:rPr>
                <w:szCs w:val="20"/>
              </w:rPr>
              <w:t>Date of previous visit:</w:t>
            </w:r>
          </w:p>
        </w:tc>
        <w:tc>
          <w:tcPr>
            <w:tcW w:w="45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7EC13B5" w14:textId="370FA5AB" w:rsidR="00E52014" w:rsidRPr="00EF317E" w:rsidRDefault="00EF11D3" w:rsidP="00CC7DC6">
            <w:pPr>
              <w:spacing w:line="240" w:lineRule="auto"/>
              <w:rPr>
                <w:szCs w:val="20"/>
              </w:rPr>
            </w:pPr>
            <w:r w:rsidRPr="00EF11D3">
              <w:rPr>
                <w:szCs w:val="20"/>
              </w:rPr>
              <w:t>Date of next visit:</w:t>
            </w:r>
          </w:p>
        </w:tc>
      </w:tr>
    </w:tbl>
    <w:p w14:paraId="592EE302" w14:textId="2920C4A5" w:rsidR="00F4765E" w:rsidRPr="00453111" w:rsidRDefault="00F4765E" w:rsidP="00017EAB">
      <w:pPr>
        <w:spacing w:line="240" w:lineRule="auto"/>
        <w:rPr>
          <w:b/>
          <w:sz w:val="10"/>
          <w:szCs w:val="10"/>
        </w:rPr>
      </w:pPr>
    </w:p>
    <w:tbl>
      <w:tblPr>
        <w:tblStyle w:val="TableGrid"/>
        <w:tblpPr w:leftFromText="187" w:rightFromText="187" w:vertAnchor="text" w:tblpY="94"/>
        <w:tblOverlap w:val="never"/>
        <w:tblW w:w="9129" w:type="dxa"/>
        <w:jc w:val="lef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28" w:type="dxa"/>
          <w:left w:w="144" w:type="dxa"/>
          <w:bottom w:w="28" w:type="dxa"/>
          <w:right w:w="144" w:type="dxa"/>
        </w:tblCellMar>
        <w:tblLook w:val="04A0" w:firstRow="1" w:lastRow="0" w:firstColumn="1" w:lastColumn="0" w:noHBand="0" w:noVBand="1"/>
      </w:tblPr>
      <w:tblGrid>
        <w:gridCol w:w="1829"/>
        <w:gridCol w:w="725"/>
        <w:gridCol w:w="851"/>
        <w:gridCol w:w="708"/>
        <w:gridCol w:w="5016"/>
      </w:tblGrid>
      <w:tr w:rsidR="005F169D" w:rsidRPr="00B21694" w14:paraId="3EA62306" w14:textId="77777777" w:rsidTr="005F169D">
        <w:trPr>
          <w:cnfStyle w:val="100000000000" w:firstRow="1" w:lastRow="0" w:firstColumn="0" w:lastColumn="0" w:oddVBand="0" w:evenVBand="0" w:oddHBand="0" w:evenHBand="0" w:firstRowFirstColumn="0" w:firstRowLastColumn="0" w:lastRowFirstColumn="0" w:lastRowLastColumn="0"/>
          <w:trHeight w:val="353"/>
          <w:tblHeader/>
          <w:jc w:val="left"/>
        </w:trPr>
        <w:tc>
          <w:tcPr>
            <w:tcW w:w="1829" w:type="dxa"/>
            <w:shd w:val="clear" w:color="auto" w:fill="D9D9D9" w:themeFill="background1" w:themeFillShade="D9"/>
            <w:vAlign w:val="bottom"/>
          </w:tcPr>
          <w:p w14:paraId="79E19F5C" w14:textId="4A5A2D24" w:rsidR="00EB0F80" w:rsidRPr="005F169D" w:rsidRDefault="00EB0F80" w:rsidP="005F169D">
            <w:pPr>
              <w:spacing w:before="0" w:line="240" w:lineRule="auto"/>
              <w:ind w:right="-285"/>
              <w:rPr>
                <w:szCs w:val="20"/>
              </w:rPr>
            </w:pPr>
            <w:r w:rsidRPr="005F169D">
              <w:rPr>
                <w:color w:val="auto"/>
                <w:szCs w:val="20"/>
              </w:rPr>
              <w:t xml:space="preserve">Preventive </w:t>
            </w:r>
            <w:r w:rsidR="00B248BD" w:rsidRPr="005F169D">
              <w:rPr>
                <w:color w:val="auto"/>
                <w:szCs w:val="20"/>
              </w:rPr>
              <w:br/>
            </w:r>
            <w:r w:rsidRPr="005F169D">
              <w:rPr>
                <w:color w:val="auto"/>
                <w:szCs w:val="20"/>
              </w:rPr>
              <w:t>screening</w:t>
            </w:r>
          </w:p>
        </w:tc>
        <w:tc>
          <w:tcPr>
            <w:tcW w:w="725" w:type="dxa"/>
            <w:shd w:val="clear" w:color="auto" w:fill="D9D9D9" w:themeFill="background1" w:themeFillShade="D9"/>
            <w:vAlign w:val="bottom"/>
          </w:tcPr>
          <w:p w14:paraId="5FAB8FC5" w14:textId="7270BE47" w:rsidR="00EB0F80" w:rsidRPr="005F169D" w:rsidRDefault="00EB0F80" w:rsidP="005F169D">
            <w:pPr>
              <w:spacing w:before="0" w:line="240" w:lineRule="auto"/>
              <w:rPr>
                <w:rFonts w:ascii="Menlo Regular" w:hAnsi="Menlo Regular" w:cs="Menlo Regular"/>
                <w:color w:val="808080" w:themeColor="background1" w:themeShade="80"/>
                <w:szCs w:val="20"/>
              </w:rPr>
            </w:pPr>
            <w:r w:rsidRPr="005F169D">
              <w:rPr>
                <w:color w:val="auto"/>
                <w:szCs w:val="20"/>
              </w:rPr>
              <w:t>Due</w:t>
            </w:r>
          </w:p>
        </w:tc>
        <w:tc>
          <w:tcPr>
            <w:tcW w:w="851" w:type="dxa"/>
            <w:shd w:val="clear" w:color="auto" w:fill="D9D9D9" w:themeFill="background1" w:themeFillShade="D9"/>
            <w:vAlign w:val="bottom"/>
          </w:tcPr>
          <w:p w14:paraId="53B76270" w14:textId="350AE695" w:rsidR="00EB0F80" w:rsidRPr="005F169D" w:rsidRDefault="00EB0F80" w:rsidP="005F169D">
            <w:pPr>
              <w:spacing w:before="0" w:line="240" w:lineRule="auto"/>
              <w:rPr>
                <w:rFonts w:ascii="Menlo Regular" w:hAnsi="Menlo Regular" w:cs="Menlo Regular"/>
                <w:color w:val="808080" w:themeColor="background1" w:themeShade="80"/>
                <w:szCs w:val="20"/>
              </w:rPr>
            </w:pPr>
            <w:r w:rsidRPr="005F169D">
              <w:rPr>
                <w:color w:val="auto"/>
                <w:szCs w:val="20"/>
              </w:rPr>
              <w:t>Up-to-date</w:t>
            </w:r>
          </w:p>
        </w:tc>
        <w:tc>
          <w:tcPr>
            <w:tcW w:w="708" w:type="dxa"/>
            <w:shd w:val="clear" w:color="auto" w:fill="D9D9D9" w:themeFill="background1" w:themeFillShade="D9"/>
            <w:vAlign w:val="bottom"/>
          </w:tcPr>
          <w:p w14:paraId="3D4855C7" w14:textId="1B5ABE23" w:rsidR="00EB0F80" w:rsidRPr="005F169D" w:rsidRDefault="00EB0F80" w:rsidP="005F169D">
            <w:pPr>
              <w:spacing w:before="0" w:line="240" w:lineRule="auto"/>
              <w:rPr>
                <w:rFonts w:ascii="Menlo Regular" w:hAnsi="Menlo Regular" w:cs="Menlo Regular"/>
                <w:color w:val="808080" w:themeColor="background1" w:themeShade="80"/>
                <w:szCs w:val="20"/>
              </w:rPr>
            </w:pPr>
            <w:r w:rsidRPr="005F169D">
              <w:rPr>
                <w:color w:val="auto"/>
                <w:szCs w:val="20"/>
              </w:rPr>
              <w:t>N/A</w:t>
            </w:r>
          </w:p>
        </w:tc>
        <w:tc>
          <w:tcPr>
            <w:tcW w:w="5016" w:type="dxa"/>
            <w:shd w:val="clear" w:color="auto" w:fill="D9D9D9" w:themeFill="background1" w:themeFillShade="D9"/>
            <w:vAlign w:val="bottom"/>
          </w:tcPr>
          <w:p w14:paraId="1B0F8D22" w14:textId="1C8D0744" w:rsidR="00EB0F80" w:rsidRPr="005F169D" w:rsidRDefault="00EB0F80" w:rsidP="005F169D">
            <w:pPr>
              <w:spacing w:before="0" w:line="240" w:lineRule="auto"/>
            </w:pPr>
            <w:r w:rsidRPr="005F169D">
              <w:rPr>
                <w:color w:val="auto"/>
                <w:szCs w:val="20"/>
              </w:rPr>
              <w:t>Target population and recommendation</w:t>
            </w:r>
          </w:p>
        </w:tc>
      </w:tr>
      <w:tr w:rsidR="00A271E1" w:rsidRPr="00B21694" w14:paraId="6EDBAFF6" w14:textId="77777777" w:rsidTr="005F169D">
        <w:trPr>
          <w:cnfStyle w:val="100000000000" w:firstRow="1" w:lastRow="0" w:firstColumn="0" w:lastColumn="0" w:oddVBand="0" w:evenVBand="0" w:oddHBand="0" w:evenHBand="0" w:firstRowFirstColumn="0" w:firstRowLastColumn="0" w:lastRowFirstColumn="0" w:lastRowLastColumn="0"/>
          <w:trHeight w:val="295"/>
          <w:tblHeader/>
          <w:jc w:val="left"/>
        </w:trPr>
        <w:tc>
          <w:tcPr>
            <w:tcW w:w="1829" w:type="dxa"/>
            <w:shd w:val="clear" w:color="auto" w:fill="auto"/>
          </w:tcPr>
          <w:p w14:paraId="76C7B1DE" w14:textId="2B62C765" w:rsidR="00A271E1" w:rsidRPr="00184720" w:rsidRDefault="00A271E1" w:rsidP="00C63F86">
            <w:pPr>
              <w:spacing w:before="0" w:line="240" w:lineRule="auto"/>
              <w:ind w:right="-285"/>
              <w:rPr>
                <w:b w:val="0"/>
                <w:color w:val="auto"/>
                <w:szCs w:val="20"/>
              </w:rPr>
            </w:pPr>
            <w:r w:rsidRPr="00A271E1">
              <w:rPr>
                <w:b w:val="0"/>
                <w:color w:val="auto"/>
                <w:szCs w:val="20"/>
              </w:rPr>
              <w:t>PAP</w:t>
            </w:r>
          </w:p>
        </w:tc>
        <w:tc>
          <w:tcPr>
            <w:tcW w:w="725" w:type="dxa"/>
            <w:shd w:val="clear" w:color="auto" w:fill="auto"/>
          </w:tcPr>
          <w:p w14:paraId="65FF924C" w14:textId="2078E43B" w:rsidR="00A271E1" w:rsidRPr="00184720" w:rsidRDefault="00A271E1" w:rsidP="007B1606">
            <w:pPr>
              <w:spacing w:before="60" w:line="240" w:lineRule="auto"/>
              <w:jc w:val="center"/>
              <w:rPr>
                <w:b w:val="0"/>
                <w:color w:val="auto"/>
                <w:szCs w:val="20"/>
              </w:rPr>
            </w:pPr>
          </w:p>
        </w:tc>
        <w:tc>
          <w:tcPr>
            <w:tcW w:w="851" w:type="dxa"/>
            <w:shd w:val="clear" w:color="auto" w:fill="auto"/>
          </w:tcPr>
          <w:p w14:paraId="5C3A47F9" w14:textId="1B53F6C1" w:rsidR="00A271E1" w:rsidRPr="00FA61F6" w:rsidRDefault="00A271E1" w:rsidP="009000BA">
            <w:pPr>
              <w:spacing w:before="60" w:line="240" w:lineRule="auto"/>
              <w:jc w:val="center"/>
              <w:rPr>
                <w:rFonts w:ascii="Menlo Regular" w:hAnsi="Menlo Regular" w:cs="Menlo Regular"/>
                <w:b w:val="0"/>
                <w:color w:val="808080" w:themeColor="background1" w:themeShade="80"/>
                <w:szCs w:val="20"/>
              </w:rPr>
            </w:pPr>
          </w:p>
        </w:tc>
        <w:tc>
          <w:tcPr>
            <w:tcW w:w="708" w:type="dxa"/>
            <w:shd w:val="clear" w:color="auto" w:fill="auto"/>
          </w:tcPr>
          <w:p w14:paraId="189C692B" w14:textId="21D6A1FF" w:rsidR="00A271E1" w:rsidRPr="005F1375" w:rsidRDefault="00A271E1" w:rsidP="009000BA">
            <w:pPr>
              <w:spacing w:before="60" w:line="240" w:lineRule="auto"/>
              <w:jc w:val="center"/>
              <w:rPr>
                <w:b w:val="0"/>
                <w:color w:val="auto"/>
                <w:szCs w:val="20"/>
              </w:rPr>
            </w:pPr>
          </w:p>
        </w:tc>
        <w:tc>
          <w:tcPr>
            <w:tcW w:w="5016" w:type="dxa"/>
            <w:shd w:val="clear" w:color="auto" w:fill="auto"/>
          </w:tcPr>
          <w:p w14:paraId="71E698A1" w14:textId="77777777" w:rsidR="00A271E1" w:rsidRPr="00A271E1" w:rsidRDefault="00A271E1" w:rsidP="00C63F86">
            <w:pPr>
              <w:spacing w:before="0" w:line="240" w:lineRule="auto"/>
              <w:rPr>
                <w:b w:val="0"/>
                <w:color w:val="auto"/>
              </w:rPr>
            </w:pPr>
            <w:r w:rsidRPr="00A271E1">
              <w:rPr>
                <w:b w:val="0"/>
                <w:color w:val="auto"/>
              </w:rPr>
              <w:t>Age 21 to 65 years</w:t>
            </w:r>
          </w:p>
          <w:p w14:paraId="437B5E41" w14:textId="0BA6F2B6" w:rsidR="00A271E1" w:rsidRPr="00A271E1" w:rsidRDefault="00A271E1" w:rsidP="00C63F86">
            <w:pPr>
              <w:spacing w:before="0" w:line="240" w:lineRule="auto"/>
              <w:rPr>
                <w:b w:val="0"/>
                <w:color w:val="auto"/>
              </w:rPr>
            </w:pPr>
            <w:r w:rsidRPr="00A271E1">
              <w:rPr>
                <w:b w:val="0"/>
                <w:color w:val="auto"/>
              </w:rPr>
              <w:t xml:space="preserve">Every 3 years if no history of abnormal PAPs (or every 5 years if over 30 and most recent PAP negative and HPV-negative) </w:t>
            </w:r>
          </w:p>
        </w:tc>
      </w:tr>
      <w:tr w:rsidR="007B1606" w:rsidRPr="00B21694" w14:paraId="23BB88AF" w14:textId="77777777" w:rsidTr="005F169D">
        <w:trPr>
          <w:cnfStyle w:val="100000000000" w:firstRow="1" w:lastRow="0" w:firstColumn="0" w:lastColumn="0" w:oddVBand="0" w:evenVBand="0" w:oddHBand="0" w:evenHBand="0" w:firstRowFirstColumn="0" w:firstRowLastColumn="0" w:lastRowFirstColumn="0" w:lastRowLastColumn="0"/>
          <w:trHeight w:val="241"/>
          <w:tblHeader/>
          <w:jc w:val="left"/>
        </w:trPr>
        <w:tc>
          <w:tcPr>
            <w:tcW w:w="1829" w:type="dxa"/>
            <w:shd w:val="clear" w:color="auto" w:fill="auto"/>
          </w:tcPr>
          <w:p w14:paraId="7CFA7416" w14:textId="5AEA0575" w:rsidR="007B1606" w:rsidRPr="003D57C8" w:rsidRDefault="007B1606" w:rsidP="007B1606">
            <w:pPr>
              <w:spacing w:before="0" w:line="240" w:lineRule="auto"/>
              <w:rPr>
                <w:b w:val="0"/>
                <w:color w:val="auto"/>
                <w:szCs w:val="20"/>
              </w:rPr>
            </w:pPr>
            <w:r w:rsidRPr="009E573B">
              <w:rPr>
                <w:b w:val="0"/>
                <w:color w:val="auto"/>
                <w:szCs w:val="20"/>
              </w:rPr>
              <w:t>Mammogram</w:t>
            </w:r>
          </w:p>
        </w:tc>
        <w:tc>
          <w:tcPr>
            <w:tcW w:w="725" w:type="dxa"/>
            <w:shd w:val="clear" w:color="auto" w:fill="auto"/>
          </w:tcPr>
          <w:p w14:paraId="2F447CC9" w14:textId="58D867D3" w:rsidR="007B1606" w:rsidRPr="00FA61F6" w:rsidRDefault="007B1606" w:rsidP="007B1606">
            <w:pPr>
              <w:spacing w:before="60" w:line="240" w:lineRule="auto"/>
              <w:jc w:val="center"/>
              <w:rPr>
                <w:rFonts w:ascii="Menlo Regular" w:hAnsi="Menlo Regular" w:cs="Menlo Regular"/>
                <w:b w:val="0"/>
                <w:color w:val="808080" w:themeColor="background1" w:themeShade="80"/>
                <w:szCs w:val="20"/>
              </w:rPr>
            </w:pPr>
          </w:p>
        </w:tc>
        <w:tc>
          <w:tcPr>
            <w:tcW w:w="851" w:type="dxa"/>
            <w:shd w:val="clear" w:color="auto" w:fill="auto"/>
          </w:tcPr>
          <w:p w14:paraId="086F5E19" w14:textId="77777777" w:rsidR="007B1606" w:rsidRPr="00FA61F6" w:rsidRDefault="007B1606" w:rsidP="009000BA">
            <w:pPr>
              <w:spacing w:before="60" w:line="240" w:lineRule="auto"/>
              <w:jc w:val="center"/>
              <w:rPr>
                <w:rFonts w:ascii="Menlo Regular" w:hAnsi="Menlo Regular" w:cs="Menlo Regular"/>
                <w:color w:val="808080" w:themeColor="background1" w:themeShade="80"/>
                <w:szCs w:val="20"/>
              </w:rPr>
            </w:pPr>
          </w:p>
        </w:tc>
        <w:tc>
          <w:tcPr>
            <w:tcW w:w="708" w:type="dxa"/>
            <w:shd w:val="clear" w:color="auto" w:fill="auto"/>
          </w:tcPr>
          <w:p w14:paraId="7173EA2E" w14:textId="234425EB" w:rsidR="007B1606" w:rsidRPr="00FA61F6" w:rsidRDefault="007B1606" w:rsidP="009000BA">
            <w:pPr>
              <w:spacing w:before="60" w:line="240" w:lineRule="auto"/>
              <w:jc w:val="center"/>
              <w:rPr>
                <w:rFonts w:ascii="Menlo Regular" w:hAnsi="Menlo Regular" w:cs="Menlo Regular"/>
                <w:b w:val="0"/>
                <w:color w:val="808080" w:themeColor="background1" w:themeShade="80"/>
                <w:szCs w:val="20"/>
              </w:rPr>
            </w:pPr>
          </w:p>
        </w:tc>
        <w:tc>
          <w:tcPr>
            <w:tcW w:w="5016" w:type="dxa"/>
            <w:shd w:val="clear" w:color="auto" w:fill="auto"/>
          </w:tcPr>
          <w:p w14:paraId="079545F2" w14:textId="77777777" w:rsidR="007B1606" w:rsidRPr="00B96436" w:rsidRDefault="007B1606" w:rsidP="007B1606">
            <w:pPr>
              <w:spacing w:before="0" w:line="240" w:lineRule="auto"/>
              <w:rPr>
                <w:b w:val="0"/>
                <w:color w:val="auto"/>
                <w:szCs w:val="20"/>
              </w:rPr>
            </w:pPr>
            <w:r w:rsidRPr="00B96436">
              <w:rPr>
                <w:b w:val="0"/>
                <w:color w:val="auto"/>
                <w:szCs w:val="20"/>
              </w:rPr>
              <w:t>Age 50 to 75 years</w:t>
            </w:r>
          </w:p>
          <w:p w14:paraId="06EBEBA3" w14:textId="64578EA0" w:rsidR="007B1606" w:rsidRPr="00B96436" w:rsidRDefault="007B1606" w:rsidP="007B1606">
            <w:pPr>
              <w:spacing w:before="0" w:line="240" w:lineRule="auto"/>
              <w:rPr>
                <w:b w:val="0"/>
                <w:color w:val="auto"/>
                <w:szCs w:val="20"/>
              </w:rPr>
            </w:pPr>
            <w:r w:rsidRPr="00B96436">
              <w:rPr>
                <w:b w:val="0"/>
                <w:color w:val="auto"/>
                <w:szCs w:val="20"/>
              </w:rPr>
              <w:t>Every 1 to 2 years; or for those 40 to 50 and &gt;75 screening is optional</w:t>
            </w:r>
          </w:p>
        </w:tc>
      </w:tr>
      <w:tr w:rsidR="007B1606" w:rsidRPr="00B21694" w14:paraId="3D3AEE88" w14:textId="77777777" w:rsidTr="005F169D">
        <w:trPr>
          <w:cnfStyle w:val="100000000000" w:firstRow="1" w:lastRow="0" w:firstColumn="0" w:lastColumn="0" w:oddVBand="0" w:evenVBand="0" w:oddHBand="0" w:evenHBand="0" w:firstRowFirstColumn="0" w:firstRowLastColumn="0" w:lastRowFirstColumn="0" w:lastRowLastColumn="0"/>
          <w:trHeight w:val="313"/>
          <w:tblHeader/>
          <w:jc w:val="left"/>
        </w:trPr>
        <w:tc>
          <w:tcPr>
            <w:tcW w:w="1829" w:type="dxa"/>
            <w:shd w:val="clear" w:color="auto" w:fill="auto"/>
          </w:tcPr>
          <w:p w14:paraId="6C776B73" w14:textId="61FBDA49" w:rsidR="007B1606" w:rsidRPr="003D57C8" w:rsidRDefault="007B1606" w:rsidP="007B1606">
            <w:pPr>
              <w:spacing w:before="0" w:line="240" w:lineRule="auto"/>
              <w:rPr>
                <w:b w:val="0"/>
                <w:color w:val="auto"/>
                <w:szCs w:val="20"/>
              </w:rPr>
            </w:pPr>
            <w:r w:rsidRPr="009E573B">
              <w:rPr>
                <w:b w:val="0"/>
                <w:color w:val="auto"/>
                <w:szCs w:val="20"/>
              </w:rPr>
              <w:t>Colonoscopy</w:t>
            </w:r>
          </w:p>
        </w:tc>
        <w:tc>
          <w:tcPr>
            <w:tcW w:w="725" w:type="dxa"/>
            <w:shd w:val="clear" w:color="auto" w:fill="auto"/>
          </w:tcPr>
          <w:p w14:paraId="3C621EBA" w14:textId="0113FE6F" w:rsidR="007B1606" w:rsidRPr="00FA61F6" w:rsidRDefault="007B1606" w:rsidP="007B1606">
            <w:pPr>
              <w:spacing w:before="60" w:line="240" w:lineRule="auto"/>
              <w:jc w:val="center"/>
              <w:rPr>
                <w:rFonts w:ascii="Menlo Regular" w:hAnsi="Menlo Regular" w:cs="Menlo Regular"/>
                <w:b w:val="0"/>
                <w:color w:val="808080" w:themeColor="background1" w:themeShade="80"/>
                <w:szCs w:val="20"/>
              </w:rPr>
            </w:pPr>
          </w:p>
        </w:tc>
        <w:tc>
          <w:tcPr>
            <w:tcW w:w="851" w:type="dxa"/>
            <w:shd w:val="clear" w:color="auto" w:fill="auto"/>
          </w:tcPr>
          <w:p w14:paraId="371106F1" w14:textId="77777777" w:rsidR="007B1606" w:rsidRPr="00FA61F6" w:rsidRDefault="007B1606" w:rsidP="009000BA">
            <w:pPr>
              <w:spacing w:before="60" w:line="240" w:lineRule="auto"/>
              <w:jc w:val="center"/>
              <w:rPr>
                <w:rFonts w:ascii="Menlo Regular" w:hAnsi="Menlo Regular" w:cs="Menlo Regular"/>
                <w:color w:val="808080" w:themeColor="background1" w:themeShade="80"/>
                <w:szCs w:val="20"/>
              </w:rPr>
            </w:pPr>
          </w:p>
        </w:tc>
        <w:tc>
          <w:tcPr>
            <w:tcW w:w="708" w:type="dxa"/>
            <w:shd w:val="clear" w:color="auto" w:fill="auto"/>
          </w:tcPr>
          <w:p w14:paraId="1B419A77" w14:textId="407DD995" w:rsidR="007B1606" w:rsidRPr="00FA61F6" w:rsidRDefault="007B1606" w:rsidP="009000BA">
            <w:pPr>
              <w:spacing w:before="60" w:line="240" w:lineRule="auto"/>
              <w:jc w:val="center"/>
              <w:rPr>
                <w:rFonts w:ascii="Menlo Regular" w:hAnsi="Menlo Regular" w:cs="Menlo Regular"/>
                <w:b w:val="0"/>
                <w:color w:val="808080" w:themeColor="background1" w:themeShade="80"/>
                <w:szCs w:val="20"/>
              </w:rPr>
            </w:pPr>
          </w:p>
        </w:tc>
        <w:tc>
          <w:tcPr>
            <w:tcW w:w="5016" w:type="dxa"/>
            <w:shd w:val="clear" w:color="auto" w:fill="auto"/>
          </w:tcPr>
          <w:p w14:paraId="4ADC560C" w14:textId="77777777" w:rsidR="007B1606" w:rsidRPr="000406BF" w:rsidRDefault="007B1606" w:rsidP="007B1606">
            <w:pPr>
              <w:spacing w:before="0" w:line="240" w:lineRule="auto"/>
              <w:rPr>
                <w:b w:val="0"/>
                <w:color w:val="auto"/>
                <w:szCs w:val="20"/>
              </w:rPr>
            </w:pPr>
            <w:r w:rsidRPr="000406BF">
              <w:rPr>
                <w:b w:val="0"/>
                <w:color w:val="auto"/>
                <w:szCs w:val="20"/>
              </w:rPr>
              <w:t xml:space="preserve">Age 50 to 75 years </w:t>
            </w:r>
          </w:p>
          <w:p w14:paraId="3ECF995A" w14:textId="37071B88" w:rsidR="007B1606" w:rsidRPr="000406BF" w:rsidRDefault="007B1606" w:rsidP="007B1606">
            <w:pPr>
              <w:spacing w:before="0" w:line="240" w:lineRule="auto"/>
              <w:rPr>
                <w:b w:val="0"/>
                <w:color w:val="auto"/>
                <w:szCs w:val="20"/>
              </w:rPr>
            </w:pPr>
            <w:r w:rsidRPr="000406BF">
              <w:rPr>
                <w:b w:val="0"/>
                <w:color w:val="auto"/>
                <w:szCs w:val="20"/>
              </w:rPr>
              <w:t>Every 10 years (more frequent if history of colon polyp or family history of colon cancer)</w:t>
            </w:r>
          </w:p>
        </w:tc>
      </w:tr>
      <w:tr w:rsidR="007B1606" w:rsidRPr="00B21694" w14:paraId="01F91319" w14:textId="77777777" w:rsidTr="005F169D">
        <w:trPr>
          <w:cnfStyle w:val="100000000000" w:firstRow="1" w:lastRow="0" w:firstColumn="0" w:lastColumn="0" w:oddVBand="0" w:evenVBand="0" w:oddHBand="0" w:evenHBand="0" w:firstRowFirstColumn="0" w:firstRowLastColumn="0" w:lastRowFirstColumn="0" w:lastRowLastColumn="0"/>
          <w:trHeight w:val="232"/>
          <w:tblHeader/>
          <w:jc w:val="left"/>
        </w:trPr>
        <w:tc>
          <w:tcPr>
            <w:tcW w:w="1829" w:type="dxa"/>
            <w:shd w:val="clear" w:color="auto" w:fill="auto"/>
          </w:tcPr>
          <w:p w14:paraId="18DDB345" w14:textId="142A195E" w:rsidR="007B1606" w:rsidRPr="003D57C8" w:rsidRDefault="007B1606" w:rsidP="007B1606">
            <w:pPr>
              <w:spacing w:before="0" w:line="240" w:lineRule="auto"/>
              <w:rPr>
                <w:b w:val="0"/>
                <w:color w:val="auto"/>
                <w:szCs w:val="20"/>
              </w:rPr>
            </w:pPr>
            <w:r w:rsidRPr="009E573B">
              <w:rPr>
                <w:b w:val="0"/>
                <w:color w:val="auto"/>
                <w:szCs w:val="20"/>
              </w:rPr>
              <w:t>Bone density scan (DEXA)</w:t>
            </w:r>
          </w:p>
        </w:tc>
        <w:tc>
          <w:tcPr>
            <w:tcW w:w="725" w:type="dxa"/>
            <w:shd w:val="clear" w:color="auto" w:fill="auto"/>
          </w:tcPr>
          <w:p w14:paraId="0C332C12" w14:textId="77148BFD" w:rsidR="007B1606" w:rsidRPr="00FA61F6" w:rsidRDefault="007B1606" w:rsidP="007B1606">
            <w:pPr>
              <w:spacing w:before="60" w:line="240" w:lineRule="auto"/>
              <w:jc w:val="center"/>
              <w:rPr>
                <w:rFonts w:ascii="Menlo Regular" w:hAnsi="Menlo Regular" w:cs="Menlo Regular"/>
                <w:b w:val="0"/>
                <w:color w:val="808080" w:themeColor="background1" w:themeShade="80"/>
                <w:szCs w:val="20"/>
              </w:rPr>
            </w:pPr>
          </w:p>
        </w:tc>
        <w:tc>
          <w:tcPr>
            <w:tcW w:w="851" w:type="dxa"/>
            <w:shd w:val="clear" w:color="auto" w:fill="auto"/>
          </w:tcPr>
          <w:p w14:paraId="02743E12" w14:textId="77777777" w:rsidR="007B1606" w:rsidRPr="00FA61F6" w:rsidRDefault="007B1606" w:rsidP="009000BA">
            <w:pPr>
              <w:spacing w:before="60" w:line="240" w:lineRule="auto"/>
              <w:jc w:val="center"/>
              <w:rPr>
                <w:rFonts w:ascii="Menlo Regular" w:hAnsi="Menlo Regular" w:cs="Menlo Regular"/>
                <w:color w:val="808080" w:themeColor="background1" w:themeShade="80"/>
                <w:szCs w:val="20"/>
              </w:rPr>
            </w:pPr>
          </w:p>
        </w:tc>
        <w:tc>
          <w:tcPr>
            <w:tcW w:w="708" w:type="dxa"/>
            <w:shd w:val="clear" w:color="auto" w:fill="auto"/>
          </w:tcPr>
          <w:p w14:paraId="222E6564" w14:textId="4B010D9E" w:rsidR="007B1606" w:rsidRPr="00FA61F6" w:rsidRDefault="007B1606" w:rsidP="009000BA">
            <w:pPr>
              <w:spacing w:before="60" w:line="240" w:lineRule="auto"/>
              <w:jc w:val="center"/>
              <w:rPr>
                <w:rFonts w:ascii="Menlo Regular" w:hAnsi="Menlo Regular" w:cs="Menlo Regular"/>
                <w:b w:val="0"/>
                <w:color w:val="808080" w:themeColor="background1" w:themeShade="80"/>
                <w:szCs w:val="20"/>
              </w:rPr>
            </w:pPr>
          </w:p>
        </w:tc>
        <w:tc>
          <w:tcPr>
            <w:tcW w:w="5016" w:type="dxa"/>
            <w:shd w:val="clear" w:color="auto" w:fill="auto"/>
          </w:tcPr>
          <w:p w14:paraId="3CBD6375" w14:textId="77777777" w:rsidR="007B1606" w:rsidRPr="008331BE" w:rsidRDefault="007B1606" w:rsidP="007B1606">
            <w:pPr>
              <w:spacing w:before="0" w:line="240" w:lineRule="auto"/>
              <w:rPr>
                <w:b w:val="0"/>
                <w:color w:val="auto"/>
                <w:szCs w:val="20"/>
              </w:rPr>
            </w:pPr>
            <w:r w:rsidRPr="008331BE">
              <w:rPr>
                <w:b w:val="0"/>
                <w:color w:val="auto"/>
                <w:szCs w:val="20"/>
              </w:rPr>
              <w:t>Age 65 years</w:t>
            </w:r>
          </w:p>
          <w:p w14:paraId="68F45F4E" w14:textId="54F5739C" w:rsidR="007B1606" w:rsidRPr="006D71F0" w:rsidRDefault="007B1606" w:rsidP="007B1606">
            <w:pPr>
              <w:spacing w:before="0" w:line="240" w:lineRule="auto"/>
              <w:rPr>
                <w:b w:val="0"/>
                <w:color w:val="auto"/>
                <w:szCs w:val="20"/>
              </w:rPr>
            </w:pPr>
            <w:r w:rsidRPr="008331BE">
              <w:rPr>
                <w:b w:val="0"/>
                <w:color w:val="auto"/>
                <w:szCs w:val="20"/>
              </w:rPr>
              <w:t>Every 10 years for women if previous results were normal; every 5 years if symptoms of osteopenia exist</w:t>
            </w:r>
          </w:p>
        </w:tc>
      </w:tr>
      <w:tr w:rsidR="007B1606" w:rsidRPr="00B21694" w14:paraId="0E359587" w14:textId="77777777" w:rsidTr="005F169D">
        <w:trPr>
          <w:cnfStyle w:val="100000000000" w:firstRow="1" w:lastRow="0" w:firstColumn="0" w:lastColumn="0" w:oddVBand="0" w:evenVBand="0" w:oddHBand="0" w:evenHBand="0" w:firstRowFirstColumn="0" w:firstRowLastColumn="0" w:lastRowFirstColumn="0" w:lastRowLastColumn="0"/>
          <w:tblHeader/>
          <w:jc w:val="left"/>
        </w:trPr>
        <w:tc>
          <w:tcPr>
            <w:tcW w:w="1829" w:type="dxa"/>
            <w:shd w:val="clear" w:color="auto" w:fill="auto"/>
          </w:tcPr>
          <w:p w14:paraId="4B5E5ECD" w14:textId="1D3B2ED1" w:rsidR="007B1606" w:rsidRPr="003D57C8" w:rsidRDefault="007B1606" w:rsidP="007B1606">
            <w:pPr>
              <w:spacing w:before="0" w:line="240" w:lineRule="auto"/>
              <w:rPr>
                <w:b w:val="0"/>
                <w:color w:val="auto"/>
                <w:szCs w:val="20"/>
              </w:rPr>
            </w:pPr>
            <w:r w:rsidRPr="009E573B">
              <w:rPr>
                <w:b w:val="0"/>
                <w:color w:val="auto"/>
                <w:szCs w:val="20"/>
              </w:rPr>
              <w:t>Abdominal aortic aneurysm</w:t>
            </w:r>
          </w:p>
        </w:tc>
        <w:tc>
          <w:tcPr>
            <w:tcW w:w="725" w:type="dxa"/>
            <w:shd w:val="clear" w:color="auto" w:fill="auto"/>
          </w:tcPr>
          <w:p w14:paraId="7E67CB91" w14:textId="6A35D4DE" w:rsidR="007B1606" w:rsidRPr="00FA61F6" w:rsidRDefault="007B1606" w:rsidP="007B1606">
            <w:pPr>
              <w:spacing w:before="60" w:line="240" w:lineRule="auto"/>
              <w:jc w:val="center"/>
              <w:rPr>
                <w:rFonts w:ascii="Menlo Regular" w:hAnsi="Menlo Regular" w:cs="Menlo Regular"/>
                <w:b w:val="0"/>
                <w:color w:val="808080" w:themeColor="background1" w:themeShade="80"/>
                <w:szCs w:val="20"/>
              </w:rPr>
            </w:pPr>
          </w:p>
        </w:tc>
        <w:tc>
          <w:tcPr>
            <w:tcW w:w="851" w:type="dxa"/>
            <w:shd w:val="clear" w:color="auto" w:fill="auto"/>
          </w:tcPr>
          <w:p w14:paraId="396AA321" w14:textId="6A4B546E" w:rsidR="007B1606" w:rsidRPr="00284BEC" w:rsidRDefault="007B1606" w:rsidP="00284BEC">
            <w:pPr>
              <w:spacing w:before="60" w:line="240" w:lineRule="auto"/>
              <w:jc w:val="center"/>
              <w:rPr>
                <w:szCs w:val="20"/>
              </w:rPr>
            </w:pPr>
          </w:p>
        </w:tc>
        <w:tc>
          <w:tcPr>
            <w:tcW w:w="708" w:type="dxa"/>
            <w:shd w:val="clear" w:color="auto" w:fill="auto"/>
          </w:tcPr>
          <w:p w14:paraId="6EF97C80" w14:textId="2E3433F3" w:rsidR="007B1606" w:rsidRPr="006B053B" w:rsidRDefault="007B1606" w:rsidP="006B053B">
            <w:pPr>
              <w:spacing w:before="60" w:line="240" w:lineRule="auto"/>
              <w:jc w:val="center"/>
              <w:rPr>
                <w:rFonts w:ascii="Menlo Regular" w:hAnsi="Menlo Regular" w:cs="Menlo Regular"/>
                <w:color w:val="808080" w:themeColor="background1" w:themeShade="80"/>
                <w:szCs w:val="20"/>
              </w:rPr>
            </w:pPr>
          </w:p>
        </w:tc>
        <w:tc>
          <w:tcPr>
            <w:tcW w:w="5016" w:type="dxa"/>
            <w:shd w:val="clear" w:color="auto" w:fill="auto"/>
          </w:tcPr>
          <w:p w14:paraId="6E1EC1D8" w14:textId="77777777" w:rsidR="007B1606" w:rsidRPr="006D71F0" w:rsidRDefault="007B1606" w:rsidP="007B1606">
            <w:pPr>
              <w:spacing w:before="0" w:line="240" w:lineRule="auto"/>
              <w:rPr>
                <w:b w:val="0"/>
                <w:color w:val="auto"/>
                <w:szCs w:val="20"/>
              </w:rPr>
            </w:pPr>
            <w:r w:rsidRPr="006D71F0">
              <w:rPr>
                <w:b w:val="0"/>
                <w:color w:val="auto"/>
                <w:szCs w:val="20"/>
              </w:rPr>
              <w:t>Age 65 to 75 years</w:t>
            </w:r>
          </w:p>
          <w:p w14:paraId="742A1A08" w14:textId="2CFF66FE" w:rsidR="007B1606" w:rsidRPr="00FA61F6" w:rsidRDefault="007B1606" w:rsidP="007B1606">
            <w:pPr>
              <w:spacing w:before="0" w:line="240" w:lineRule="auto"/>
              <w:rPr>
                <w:rFonts w:ascii="Menlo Regular" w:hAnsi="Menlo Regular" w:cs="Menlo Regular"/>
                <w:b w:val="0"/>
                <w:color w:val="808080" w:themeColor="background1" w:themeShade="80"/>
                <w:szCs w:val="20"/>
              </w:rPr>
            </w:pPr>
            <w:r w:rsidRPr="006D71F0">
              <w:rPr>
                <w:b w:val="0"/>
                <w:color w:val="auto"/>
                <w:szCs w:val="20"/>
              </w:rPr>
              <w:t>One-time screening for men who have ever smoked</w:t>
            </w:r>
          </w:p>
        </w:tc>
      </w:tr>
      <w:tr w:rsidR="007B1606" w:rsidRPr="00B21694" w14:paraId="72D8DAC1" w14:textId="77777777" w:rsidTr="005F169D">
        <w:trPr>
          <w:cnfStyle w:val="100000000000" w:firstRow="1" w:lastRow="0" w:firstColumn="0" w:lastColumn="0" w:oddVBand="0" w:evenVBand="0" w:oddHBand="0" w:evenHBand="0" w:firstRowFirstColumn="0" w:firstRowLastColumn="0" w:lastRowFirstColumn="0" w:lastRowLastColumn="0"/>
          <w:tblHeader/>
          <w:jc w:val="left"/>
        </w:trPr>
        <w:tc>
          <w:tcPr>
            <w:tcW w:w="1829" w:type="dxa"/>
            <w:shd w:val="clear" w:color="auto" w:fill="auto"/>
          </w:tcPr>
          <w:p w14:paraId="38B60FD2" w14:textId="616082BD" w:rsidR="007B1606" w:rsidRPr="003D57C8" w:rsidRDefault="007B1606" w:rsidP="007B1606">
            <w:pPr>
              <w:spacing w:before="0" w:line="240" w:lineRule="auto"/>
              <w:rPr>
                <w:b w:val="0"/>
                <w:color w:val="auto"/>
                <w:szCs w:val="20"/>
              </w:rPr>
            </w:pPr>
            <w:r w:rsidRPr="009E573B">
              <w:rPr>
                <w:b w:val="0"/>
                <w:color w:val="auto"/>
                <w:szCs w:val="20"/>
              </w:rPr>
              <w:t>Visual acuity</w:t>
            </w:r>
          </w:p>
        </w:tc>
        <w:tc>
          <w:tcPr>
            <w:tcW w:w="725" w:type="dxa"/>
            <w:shd w:val="clear" w:color="auto" w:fill="auto"/>
          </w:tcPr>
          <w:p w14:paraId="3B89B279" w14:textId="031C27F7" w:rsidR="007B1606" w:rsidRPr="00FA61F6" w:rsidRDefault="007B1606" w:rsidP="007B1606">
            <w:pPr>
              <w:spacing w:before="60" w:line="240" w:lineRule="auto"/>
              <w:jc w:val="center"/>
              <w:rPr>
                <w:rFonts w:ascii="Menlo Regular" w:hAnsi="Menlo Regular" w:cs="Menlo Regular"/>
                <w:b w:val="0"/>
                <w:color w:val="808080" w:themeColor="background1" w:themeShade="80"/>
                <w:szCs w:val="20"/>
              </w:rPr>
            </w:pPr>
          </w:p>
        </w:tc>
        <w:tc>
          <w:tcPr>
            <w:tcW w:w="851" w:type="dxa"/>
            <w:shd w:val="clear" w:color="auto" w:fill="auto"/>
          </w:tcPr>
          <w:p w14:paraId="3454A9D2" w14:textId="66F2FE83" w:rsidR="007B1606" w:rsidRPr="00284BEC" w:rsidRDefault="007B1606" w:rsidP="00284BEC">
            <w:pPr>
              <w:spacing w:before="60" w:line="240" w:lineRule="auto"/>
              <w:jc w:val="center"/>
              <w:rPr>
                <w:szCs w:val="20"/>
              </w:rPr>
            </w:pPr>
          </w:p>
        </w:tc>
        <w:tc>
          <w:tcPr>
            <w:tcW w:w="708" w:type="dxa"/>
            <w:shd w:val="clear" w:color="auto" w:fill="auto"/>
          </w:tcPr>
          <w:p w14:paraId="2C9094DD" w14:textId="23B9BFF4" w:rsidR="007B1606" w:rsidRPr="00284BEC" w:rsidRDefault="007B1606" w:rsidP="00284BEC">
            <w:pPr>
              <w:spacing w:before="60" w:line="240" w:lineRule="auto"/>
              <w:jc w:val="center"/>
              <w:rPr>
                <w:rFonts w:ascii="Menlo Regular" w:hAnsi="Menlo Regular" w:cs="Menlo Regular"/>
                <w:color w:val="808080" w:themeColor="background1" w:themeShade="80"/>
                <w:szCs w:val="20"/>
              </w:rPr>
            </w:pPr>
          </w:p>
        </w:tc>
        <w:tc>
          <w:tcPr>
            <w:tcW w:w="5016" w:type="dxa"/>
            <w:shd w:val="clear" w:color="auto" w:fill="auto"/>
          </w:tcPr>
          <w:p w14:paraId="181AEF55" w14:textId="77777777" w:rsidR="007B1606" w:rsidRPr="008331BE" w:rsidRDefault="007B1606" w:rsidP="007B1606">
            <w:pPr>
              <w:spacing w:before="0" w:line="240" w:lineRule="auto"/>
              <w:rPr>
                <w:b w:val="0"/>
                <w:color w:val="auto"/>
                <w:szCs w:val="20"/>
              </w:rPr>
            </w:pPr>
            <w:r w:rsidRPr="008331BE">
              <w:rPr>
                <w:b w:val="0"/>
                <w:color w:val="auto"/>
                <w:szCs w:val="20"/>
              </w:rPr>
              <w:t>Age &gt;65 years (new Medicare enrolees)</w:t>
            </w:r>
          </w:p>
          <w:p w14:paraId="41ABB202" w14:textId="5D766A5D" w:rsidR="007B1606" w:rsidRPr="008331BE" w:rsidRDefault="007B1606" w:rsidP="007B1606">
            <w:pPr>
              <w:spacing w:before="0" w:line="240" w:lineRule="auto"/>
              <w:rPr>
                <w:b w:val="0"/>
                <w:color w:val="auto"/>
                <w:szCs w:val="20"/>
              </w:rPr>
            </w:pPr>
            <w:r w:rsidRPr="008331BE">
              <w:rPr>
                <w:b w:val="0"/>
                <w:color w:val="auto"/>
                <w:szCs w:val="20"/>
              </w:rPr>
              <w:t>Can be completed during the “Welcome to Medicare” visit</w:t>
            </w:r>
          </w:p>
        </w:tc>
      </w:tr>
      <w:tr w:rsidR="007B1606" w:rsidRPr="00B21694" w14:paraId="79B9B2FF" w14:textId="77777777" w:rsidTr="005F169D">
        <w:trPr>
          <w:cnfStyle w:val="100000000000" w:firstRow="1" w:lastRow="0" w:firstColumn="0" w:lastColumn="0" w:oddVBand="0" w:evenVBand="0" w:oddHBand="0" w:evenHBand="0" w:firstRowFirstColumn="0" w:firstRowLastColumn="0" w:lastRowFirstColumn="0" w:lastRowLastColumn="0"/>
          <w:trHeight w:val="271"/>
          <w:tblHeader/>
          <w:jc w:val="left"/>
        </w:trPr>
        <w:tc>
          <w:tcPr>
            <w:tcW w:w="1829" w:type="dxa"/>
            <w:shd w:val="clear" w:color="auto" w:fill="auto"/>
          </w:tcPr>
          <w:p w14:paraId="044D0AC3" w14:textId="31325AC8" w:rsidR="007B1606" w:rsidRPr="00E62FE2" w:rsidRDefault="007B1606" w:rsidP="007B1606">
            <w:pPr>
              <w:spacing w:before="0" w:line="240" w:lineRule="auto"/>
              <w:rPr>
                <w:b w:val="0"/>
                <w:color w:val="auto"/>
                <w:szCs w:val="20"/>
              </w:rPr>
            </w:pPr>
            <w:r w:rsidRPr="009E573B">
              <w:rPr>
                <w:b w:val="0"/>
                <w:color w:val="auto"/>
                <w:szCs w:val="20"/>
              </w:rPr>
              <w:t>Glaucoma screen</w:t>
            </w:r>
          </w:p>
        </w:tc>
        <w:tc>
          <w:tcPr>
            <w:tcW w:w="725" w:type="dxa"/>
            <w:shd w:val="clear" w:color="auto" w:fill="auto"/>
          </w:tcPr>
          <w:p w14:paraId="1AA29D01" w14:textId="09079642" w:rsidR="007B1606" w:rsidRPr="00184720" w:rsidRDefault="007B1606" w:rsidP="007B1606">
            <w:pPr>
              <w:spacing w:before="60" w:line="240" w:lineRule="auto"/>
              <w:jc w:val="center"/>
              <w:rPr>
                <w:szCs w:val="20"/>
              </w:rPr>
            </w:pPr>
          </w:p>
        </w:tc>
        <w:tc>
          <w:tcPr>
            <w:tcW w:w="851" w:type="dxa"/>
            <w:shd w:val="clear" w:color="auto" w:fill="auto"/>
          </w:tcPr>
          <w:p w14:paraId="3A6D98BA" w14:textId="131ADFC7" w:rsidR="007B1606" w:rsidRPr="00284BEC" w:rsidRDefault="007B1606" w:rsidP="00284BEC">
            <w:pPr>
              <w:spacing w:before="60" w:line="240" w:lineRule="auto"/>
              <w:jc w:val="center"/>
              <w:rPr>
                <w:szCs w:val="20"/>
              </w:rPr>
            </w:pPr>
          </w:p>
        </w:tc>
        <w:tc>
          <w:tcPr>
            <w:tcW w:w="708" w:type="dxa"/>
            <w:shd w:val="clear" w:color="auto" w:fill="auto"/>
          </w:tcPr>
          <w:p w14:paraId="6B6DF1BF" w14:textId="2805C2D7" w:rsidR="007B1606" w:rsidRPr="00284BEC" w:rsidRDefault="007B1606" w:rsidP="00284BEC">
            <w:pPr>
              <w:spacing w:before="60" w:line="240" w:lineRule="auto"/>
              <w:jc w:val="center"/>
              <w:rPr>
                <w:rFonts w:ascii="Menlo Regular" w:hAnsi="Menlo Regular" w:cs="Menlo Regular"/>
                <w:color w:val="808080" w:themeColor="background1" w:themeShade="80"/>
                <w:szCs w:val="20"/>
              </w:rPr>
            </w:pPr>
          </w:p>
        </w:tc>
        <w:tc>
          <w:tcPr>
            <w:tcW w:w="5016" w:type="dxa"/>
            <w:shd w:val="clear" w:color="auto" w:fill="auto"/>
          </w:tcPr>
          <w:p w14:paraId="0DACE05E" w14:textId="77777777" w:rsidR="007B1606" w:rsidRPr="008331BE" w:rsidRDefault="007B1606" w:rsidP="007B1606">
            <w:pPr>
              <w:spacing w:before="0" w:line="240" w:lineRule="auto"/>
              <w:rPr>
                <w:b w:val="0"/>
                <w:color w:val="auto"/>
                <w:szCs w:val="20"/>
              </w:rPr>
            </w:pPr>
            <w:r w:rsidRPr="008331BE">
              <w:rPr>
                <w:b w:val="0"/>
                <w:color w:val="auto"/>
                <w:szCs w:val="20"/>
              </w:rPr>
              <w:t>Age &gt;65 years</w:t>
            </w:r>
          </w:p>
          <w:p w14:paraId="73E02A0A" w14:textId="6F3009FF" w:rsidR="007B1606" w:rsidRPr="008331BE" w:rsidRDefault="007B1606" w:rsidP="00284BEC">
            <w:pPr>
              <w:spacing w:before="0" w:line="240" w:lineRule="auto"/>
              <w:rPr>
                <w:b w:val="0"/>
                <w:color w:val="auto"/>
                <w:szCs w:val="20"/>
              </w:rPr>
            </w:pPr>
            <w:r w:rsidRPr="008331BE">
              <w:rPr>
                <w:b w:val="0"/>
                <w:color w:val="auto"/>
                <w:szCs w:val="20"/>
              </w:rPr>
              <w:t xml:space="preserve">Annually </w:t>
            </w:r>
          </w:p>
        </w:tc>
      </w:tr>
    </w:tbl>
    <w:p w14:paraId="642F86B1" w14:textId="77777777" w:rsidR="004A7511" w:rsidRPr="00453111" w:rsidRDefault="004A7511" w:rsidP="00123531">
      <w:pPr>
        <w:spacing w:line="240" w:lineRule="auto"/>
        <w:rPr>
          <w:b/>
          <w:sz w:val="10"/>
          <w:szCs w:val="10"/>
        </w:rPr>
      </w:pPr>
    </w:p>
    <w:tbl>
      <w:tblPr>
        <w:tblStyle w:val="TableGrid"/>
        <w:tblpPr w:leftFromText="187" w:rightFromText="187" w:vertAnchor="text" w:tblpY="94"/>
        <w:tblOverlap w:val="never"/>
        <w:tblW w:w="9129" w:type="dxa"/>
        <w:jc w:val="lef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58" w:type="dxa"/>
          <w:left w:w="144" w:type="dxa"/>
          <w:bottom w:w="58" w:type="dxa"/>
          <w:right w:w="144" w:type="dxa"/>
        </w:tblCellMar>
        <w:tblLook w:val="04A0" w:firstRow="1" w:lastRow="0" w:firstColumn="1" w:lastColumn="0" w:noHBand="0" w:noVBand="1"/>
      </w:tblPr>
      <w:tblGrid>
        <w:gridCol w:w="1829"/>
        <w:gridCol w:w="725"/>
        <w:gridCol w:w="851"/>
        <w:gridCol w:w="708"/>
        <w:gridCol w:w="5016"/>
      </w:tblGrid>
      <w:tr w:rsidR="00FD4A35" w:rsidRPr="00B21694" w14:paraId="3F8CA384" w14:textId="77777777" w:rsidTr="005F169D">
        <w:trPr>
          <w:cnfStyle w:val="100000000000" w:firstRow="1" w:lastRow="0" w:firstColumn="0" w:lastColumn="0" w:oddVBand="0" w:evenVBand="0" w:oddHBand="0" w:evenHBand="0" w:firstRowFirstColumn="0" w:firstRowLastColumn="0" w:lastRowFirstColumn="0" w:lastRowLastColumn="0"/>
          <w:trHeight w:val="353"/>
          <w:tblHeader/>
          <w:jc w:val="left"/>
        </w:trPr>
        <w:tc>
          <w:tcPr>
            <w:tcW w:w="1829" w:type="dxa"/>
            <w:shd w:val="clear" w:color="auto" w:fill="D9D9D9" w:themeFill="background1" w:themeFillShade="D9"/>
            <w:vAlign w:val="bottom"/>
          </w:tcPr>
          <w:p w14:paraId="08043101" w14:textId="6E65B013" w:rsidR="00FD4A35" w:rsidRPr="005F169D" w:rsidRDefault="00FD4A35" w:rsidP="005F169D">
            <w:pPr>
              <w:spacing w:before="0" w:line="240" w:lineRule="auto"/>
              <w:ind w:right="-285"/>
              <w:rPr>
                <w:szCs w:val="20"/>
              </w:rPr>
            </w:pPr>
            <w:r w:rsidRPr="005F169D">
              <w:rPr>
                <w:color w:val="auto"/>
                <w:szCs w:val="20"/>
              </w:rPr>
              <w:t>Immunization</w:t>
            </w:r>
          </w:p>
        </w:tc>
        <w:tc>
          <w:tcPr>
            <w:tcW w:w="725" w:type="dxa"/>
            <w:shd w:val="clear" w:color="auto" w:fill="D9D9D9" w:themeFill="background1" w:themeFillShade="D9"/>
            <w:vAlign w:val="bottom"/>
          </w:tcPr>
          <w:p w14:paraId="23D8A33F" w14:textId="77777777" w:rsidR="00FD4A35" w:rsidRPr="005F169D" w:rsidRDefault="00FD4A35" w:rsidP="005F169D">
            <w:pPr>
              <w:spacing w:before="0" w:line="240" w:lineRule="auto"/>
              <w:rPr>
                <w:rFonts w:ascii="Menlo Regular" w:hAnsi="Menlo Regular" w:cs="Menlo Regular"/>
                <w:color w:val="808080" w:themeColor="background1" w:themeShade="80"/>
                <w:szCs w:val="20"/>
              </w:rPr>
            </w:pPr>
            <w:r w:rsidRPr="005F169D">
              <w:rPr>
                <w:color w:val="auto"/>
                <w:szCs w:val="20"/>
              </w:rPr>
              <w:t>Due</w:t>
            </w:r>
          </w:p>
        </w:tc>
        <w:tc>
          <w:tcPr>
            <w:tcW w:w="851" w:type="dxa"/>
            <w:shd w:val="clear" w:color="auto" w:fill="D9D9D9" w:themeFill="background1" w:themeFillShade="D9"/>
            <w:vAlign w:val="bottom"/>
          </w:tcPr>
          <w:p w14:paraId="48FB5DFC" w14:textId="77777777" w:rsidR="00FD4A35" w:rsidRPr="005F169D" w:rsidRDefault="00FD4A35" w:rsidP="005F169D">
            <w:pPr>
              <w:spacing w:before="0" w:line="240" w:lineRule="auto"/>
              <w:rPr>
                <w:rFonts w:ascii="Menlo Regular" w:hAnsi="Menlo Regular" w:cs="Menlo Regular"/>
                <w:color w:val="808080" w:themeColor="background1" w:themeShade="80"/>
                <w:szCs w:val="20"/>
              </w:rPr>
            </w:pPr>
            <w:r w:rsidRPr="005F169D">
              <w:rPr>
                <w:color w:val="auto"/>
                <w:szCs w:val="20"/>
              </w:rPr>
              <w:t>Up-to-date</w:t>
            </w:r>
          </w:p>
        </w:tc>
        <w:tc>
          <w:tcPr>
            <w:tcW w:w="708" w:type="dxa"/>
            <w:shd w:val="clear" w:color="auto" w:fill="D9D9D9" w:themeFill="background1" w:themeFillShade="D9"/>
            <w:vAlign w:val="bottom"/>
          </w:tcPr>
          <w:p w14:paraId="6E516BEE" w14:textId="77777777" w:rsidR="00FD4A35" w:rsidRPr="005F169D" w:rsidRDefault="00FD4A35" w:rsidP="005F169D">
            <w:pPr>
              <w:spacing w:before="0" w:line="240" w:lineRule="auto"/>
              <w:rPr>
                <w:rFonts w:ascii="Menlo Regular" w:hAnsi="Menlo Regular" w:cs="Menlo Regular"/>
                <w:color w:val="808080" w:themeColor="background1" w:themeShade="80"/>
                <w:szCs w:val="20"/>
              </w:rPr>
            </w:pPr>
            <w:r w:rsidRPr="005F169D">
              <w:rPr>
                <w:color w:val="auto"/>
                <w:szCs w:val="20"/>
              </w:rPr>
              <w:t>N/A</w:t>
            </w:r>
          </w:p>
        </w:tc>
        <w:tc>
          <w:tcPr>
            <w:tcW w:w="5016" w:type="dxa"/>
            <w:shd w:val="clear" w:color="auto" w:fill="D9D9D9" w:themeFill="background1" w:themeFillShade="D9"/>
            <w:vAlign w:val="bottom"/>
          </w:tcPr>
          <w:p w14:paraId="44A66C11" w14:textId="14B006AC" w:rsidR="00FD4A35" w:rsidRPr="005F169D" w:rsidRDefault="00FD4A35" w:rsidP="005F169D">
            <w:pPr>
              <w:spacing w:before="0" w:line="240" w:lineRule="auto"/>
            </w:pPr>
            <w:r w:rsidRPr="005F169D">
              <w:rPr>
                <w:color w:val="auto"/>
                <w:szCs w:val="20"/>
              </w:rPr>
              <w:t>Target population and recommendation</w:t>
            </w:r>
          </w:p>
        </w:tc>
      </w:tr>
      <w:tr w:rsidR="00FD4A35" w:rsidRPr="00B21694" w14:paraId="66F4A181" w14:textId="77777777" w:rsidTr="005F169D">
        <w:trPr>
          <w:cnfStyle w:val="100000000000" w:firstRow="1" w:lastRow="0" w:firstColumn="0" w:lastColumn="0" w:oddVBand="0" w:evenVBand="0" w:oddHBand="0" w:evenHBand="0" w:firstRowFirstColumn="0" w:firstRowLastColumn="0" w:lastRowFirstColumn="0" w:lastRowLastColumn="0"/>
          <w:trHeight w:val="295"/>
          <w:tblHeader/>
          <w:jc w:val="left"/>
        </w:trPr>
        <w:tc>
          <w:tcPr>
            <w:tcW w:w="1829" w:type="dxa"/>
            <w:shd w:val="clear" w:color="auto" w:fill="auto"/>
          </w:tcPr>
          <w:p w14:paraId="1169C28B" w14:textId="326DED12" w:rsidR="00FD4A35" w:rsidRPr="00184720" w:rsidRDefault="009207AD" w:rsidP="008C5A09">
            <w:pPr>
              <w:spacing w:before="0" w:line="240" w:lineRule="auto"/>
              <w:ind w:right="-285"/>
              <w:rPr>
                <w:b w:val="0"/>
                <w:color w:val="auto"/>
                <w:szCs w:val="20"/>
              </w:rPr>
            </w:pPr>
            <w:r w:rsidRPr="009207AD">
              <w:rPr>
                <w:b w:val="0"/>
                <w:color w:val="auto"/>
                <w:szCs w:val="20"/>
              </w:rPr>
              <w:t>Tdap vaccine</w:t>
            </w:r>
          </w:p>
        </w:tc>
        <w:tc>
          <w:tcPr>
            <w:tcW w:w="725" w:type="dxa"/>
            <w:shd w:val="clear" w:color="auto" w:fill="auto"/>
          </w:tcPr>
          <w:p w14:paraId="2158FBD4" w14:textId="6B8E47B8" w:rsidR="00FD4A35" w:rsidRPr="00184720" w:rsidRDefault="00FD4A35" w:rsidP="008C5A09">
            <w:pPr>
              <w:spacing w:before="60" w:line="240" w:lineRule="auto"/>
              <w:jc w:val="center"/>
              <w:rPr>
                <w:b w:val="0"/>
                <w:color w:val="auto"/>
                <w:szCs w:val="20"/>
              </w:rPr>
            </w:pPr>
          </w:p>
        </w:tc>
        <w:tc>
          <w:tcPr>
            <w:tcW w:w="851" w:type="dxa"/>
            <w:shd w:val="clear" w:color="auto" w:fill="auto"/>
          </w:tcPr>
          <w:p w14:paraId="3E650358" w14:textId="77777777" w:rsidR="00FD4A35" w:rsidRPr="00FA61F6" w:rsidRDefault="00FD4A35" w:rsidP="00DD6A65">
            <w:pPr>
              <w:spacing w:before="60" w:line="240" w:lineRule="auto"/>
              <w:jc w:val="center"/>
              <w:rPr>
                <w:rFonts w:ascii="Menlo Regular" w:hAnsi="Menlo Regular" w:cs="Menlo Regular"/>
                <w:b w:val="0"/>
                <w:color w:val="808080" w:themeColor="background1" w:themeShade="80"/>
                <w:szCs w:val="20"/>
              </w:rPr>
            </w:pPr>
          </w:p>
        </w:tc>
        <w:tc>
          <w:tcPr>
            <w:tcW w:w="708" w:type="dxa"/>
            <w:shd w:val="clear" w:color="auto" w:fill="auto"/>
          </w:tcPr>
          <w:p w14:paraId="1DE7FD99" w14:textId="77777777" w:rsidR="00FD4A35" w:rsidRPr="005F1375" w:rsidRDefault="00FD4A35" w:rsidP="00DD6A65">
            <w:pPr>
              <w:spacing w:before="60" w:line="240" w:lineRule="auto"/>
              <w:jc w:val="center"/>
              <w:rPr>
                <w:b w:val="0"/>
                <w:color w:val="auto"/>
                <w:szCs w:val="20"/>
              </w:rPr>
            </w:pPr>
          </w:p>
        </w:tc>
        <w:tc>
          <w:tcPr>
            <w:tcW w:w="5016" w:type="dxa"/>
            <w:shd w:val="clear" w:color="auto" w:fill="auto"/>
          </w:tcPr>
          <w:p w14:paraId="77301E46" w14:textId="77777777" w:rsidR="00FD4A35" w:rsidRPr="00FD4A35" w:rsidRDefault="00FD4A35" w:rsidP="0073662B">
            <w:pPr>
              <w:spacing w:before="0" w:line="240" w:lineRule="auto"/>
              <w:rPr>
                <w:b w:val="0"/>
                <w:color w:val="auto"/>
              </w:rPr>
            </w:pPr>
            <w:r w:rsidRPr="00FD4A35">
              <w:rPr>
                <w:b w:val="0"/>
                <w:color w:val="auto"/>
              </w:rPr>
              <w:t>Age &gt;19 years</w:t>
            </w:r>
          </w:p>
          <w:p w14:paraId="48224D19" w14:textId="6A182764" w:rsidR="00FD4A35" w:rsidRPr="00A271E1" w:rsidRDefault="00FD4A35" w:rsidP="0073662B">
            <w:pPr>
              <w:spacing w:before="0" w:line="240" w:lineRule="auto"/>
              <w:rPr>
                <w:b w:val="0"/>
                <w:color w:val="auto"/>
              </w:rPr>
            </w:pPr>
            <w:r w:rsidRPr="00FD4A35">
              <w:rPr>
                <w:b w:val="0"/>
                <w:color w:val="auto"/>
              </w:rPr>
              <w:t>Administer Tdap once; boost with Td every 10 years</w:t>
            </w:r>
          </w:p>
        </w:tc>
      </w:tr>
      <w:tr w:rsidR="00FD4A35" w:rsidRPr="00B21694" w14:paraId="1588AF2B" w14:textId="77777777" w:rsidTr="005F169D">
        <w:trPr>
          <w:cnfStyle w:val="100000000000" w:firstRow="1" w:lastRow="0" w:firstColumn="0" w:lastColumn="0" w:oddVBand="0" w:evenVBand="0" w:oddHBand="0" w:evenHBand="0" w:firstRowFirstColumn="0" w:firstRowLastColumn="0" w:lastRowFirstColumn="0" w:lastRowLastColumn="0"/>
          <w:trHeight w:val="241"/>
          <w:tblHeader/>
          <w:jc w:val="left"/>
        </w:trPr>
        <w:tc>
          <w:tcPr>
            <w:tcW w:w="1829" w:type="dxa"/>
            <w:shd w:val="clear" w:color="auto" w:fill="auto"/>
          </w:tcPr>
          <w:p w14:paraId="51E4C181" w14:textId="4A4662E5" w:rsidR="00FD4A35" w:rsidRPr="003D57C8" w:rsidRDefault="009D3CCC" w:rsidP="008C5A09">
            <w:pPr>
              <w:spacing w:before="0" w:line="240" w:lineRule="auto"/>
              <w:rPr>
                <w:b w:val="0"/>
                <w:color w:val="auto"/>
                <w:szCs w:val="20"/>
              </w:rPr>
            </w:pPr>
            <w:r w:rsidRPr="009D3CCC">
              <w:rPr>
                <w:b w:val="0"/>
                <w:color w:val="auto"/>
                <w:szCs w:val="20"/>
              </w:rPr>
              <w:t>Influenza vaccine</w:t>
            </w:r>
          </w:p>
        </w:tc>
        <w:tc>
          <w:tcPr>
            <w:tcW w:w="725" w:type="dxa"/>
            <w:shd w:val="clear" w:color="auto" w:fill="auto"/>
          </w:tcPr>
          <w:p w14:paraId="4FE0646E" w14:textId="4C625DAC" w:rsidR="00FD4A35" w:rsidRPr="00FA61F6" w:rsidRDefault="00FD4A35" w:rsidP="008C5A09">
            <w:pPr>
              <w:spacing w:before="60" w:line="240" w:lineRule="auto"/>
              <w:jc w:val="center"/>
              <w:rPr>
                <w:rFonts w:ascii="Menlo Regular" w:hAnsi="Menlo Regular" w:cs="Menlo Regular"/>
                <w:b w:val="0"/>
                <w:color w:val="808080" w:themeColor="background1" w:themeShade="80"/>
                <w:szCs w:val="20"/>
              </w:rPr>
            </w:pPr>
          </w:p>
        </w:tc>
        <w:tc>
          <w:tcPr>
            <w:tcW w:w="851" w:type="dxa"/>
            <w:shd w:val="clear" w:color="auto" w:fill="auto"/>
          </w:tcPr>
          <w:p w14:paraId="4AE4611F" w14:textId="77777777" w:rsidR="00FD4A35" w:rsidRPr="00FA61F6" w:rsidRDefault="00FD4A35" w:rsidP="00DD6A65">
            <w:pPr>
              <w:spacing w:before="60" w:line="240" w:lineRule="auto"/>
              <w:jc w:val="center"/>
              <w:rPr>
                <w:rFonts w:ascii="Menlo Regular" w:hAnsi="Menlo Regular" w:cs="Menlo Regular"/>
                <w:color w:val="808080" w:themeColor="background1" w:themeShade="80"/>
                <w:szCs w:val="20"/>
              </w:rPr>
            </w:pPr>
          </w:p>
        </w:tc>
        <w:tc>
          <w:tcPr>
            <w:tcW w:w="708" w:type="dxa"/>
            <w:shd w:val="clear" w:color="auto" w:fill="auto"/>
          </w:tcPr>
          <w:p w14:paraId="50C0084A" w14:textId="77777777" w:rsidR="00FD4A35" w:rsidRPr="00FA61F6" w:rsidRDefault="00FD4A35" w:rsidP="00DD6A65">
            <w:pPr>
              <w:spacing w:before="60" w:line="240" w:lineRule="auto"/>
              <w:jc w:val="center"/>
              <w:rPr>
                <w:rFonts w:ascii="Menlo Regular" w:hAnsi="Menlo Regular" w:cs="Menlo Regular"/>
                <w:b w:val="0"/>
                <w:color w:val="808080" w:themeColor="background1" w:themeShade="80"/>
                <w:szCs w:val="20"/>
              </w:rPr>
            </w:pPr>
          </w:p>
        </w:tc>
        <w:tc>
          <w:tcPr>
            <w:tcW w:w="5016" w:type="dxa"/>
            <w:shd w:val="clear" w:color="auto" w:fill="auto"/>
          </w:tcPr>
          <w:p w14:paraId="2152A3DA" w14:textId="77777777" w:rsidR="009D3CCC" w:rsidRPr="009D3CCC" w:rsidRDefault="009D3CCC" w:rsidP="0073662B">
            <w:pPr>
              <w:spacing w:before="0" w:line="240" w:lineRule="auto"/>
              <w:rPr>
                <w:b w:val="0"/>
                <w:color w:val="auto"/>
                <w:szCs w:val="20"/>
              </w:rPr>
            </w:pPr>
            <w:r w:rsidRPr="009D3CCC">
              <w:rPr>
                <w:b w:val="0"/>
                <w:color w:val="auto"/>
                <w:szCs w:val="20"/>
              </w:rPr>
              <w:t>Age &gt;6 months</w:t>
            </w:r>
          </w:p>
          <w:p w14:paraId="26CCB000" w14:textId="04CAFFBD" w:rsidR="00FD4A35" w:rsidRPr="00B96436" w:rsidRDefault="009D3CCC" w:rsidP="0073662B">
            <w:pPr>
              <w:spacing w:before="0" w:line="240" w:lineRule="auto"/>
              <w:rPr>
                <w:b w:val="0"/>
                <w:color w:val="auto"/>
                <w:szCs w:val="20"/>
              </w:rPr>
            </w:pPr>
            <w:r w:rsidRPr="009D3CCC">
              <w:rPr>
                <w:b w:val="0"/>
                <w:color w:val="auto"/>
                <w:szCs w:val="20"/>
              </w:rPr>
              <w:t>Annually</w:t>
            </w:r>
          </w:p>
        </w:tc>
      </w:tr>
      <w:tr w:rsidR="00FD4A35" w:rsidRPr="00B21694" w14:paraId="7F38E8A5" w14:textId="77777777" w:rsidTr="005F169D">
        <w:trPr>
          <w:cnfStyle w:val="100000000000" w:firstRow="1" w:lastRow="0" w:firstColumn="0" w:lastColumn="0" w:oddVBand="0" w:evenVBand="0" w:oddHBand="0" w:evenHBand="0" w:firstRowFirstColumn="0" w:firstRowLastColumn="0" w:lastRowFirstColumn="0" w:lastRowLastColumn="0"/>
          <w:trHeight w:val="313"/>
          <w:tblHeader/>
          <w:jc w:val="left"/>
        </w:trPr>
        <w:tc>
          <w:tcPr>
            <w:tcW w:w="1829" w:type="dxa"/>
            <w:shd w:val="clear" w:color="auto" w:fill="auto"/>
          </w:tcPr>
          <w:p w14:paraId="37B4BCD1" w14:textId="130A7437" w:rsidR="00FD4A35" w:rsidRPr="003D57C8" w:rsidRDefault="008C5A09" w:rsidP="008C5A09">
            <w:pPr>
              <w:spacing w:before="0" w:line="240" w:lineRule="auto"/>
              <w:rPr>
                <w:b w:val="0"/>
                <w:color w:val="auto"/>
                <w:szCs w:val="20"/>
              </w:rPr>
            </w:pPr>
            <w:r w:rsidRPr="008C5A09">
              <w:rPr>
                <w:b w:val="0"/>
                <w:color w:val="auto"/>
                <w:szCs w:val="20"/>
              </w:rPr>
              <w:t>Shingles vaccine</w:t>
            </w:r>
          </w:p>
        </w:tc>
        <w:tc>
          <w:tcPr>
            <w:tcW w:w="725" w:type="dxa"/>
            <w:shd w:val="clear" w:color="auto" w:fill="auto"/>
          </w:tcPr>
          <w:p w14:paraId="2BBC809C" w14:textId="74B064D3" w:rsidR="00FD4A35" w:rsidRPr="00FA61F6" w:rsidRDefault="00FD4A35" w:rsidP="008C5A09">
            <w:pPr>
              <w:spacing w:before="60" w:line="240" w:lineRule="auto"/>
              <w:jc w:val="center"/>
              <w:rPr>
                <w:rFonts w:ascii="Menlo Regular" w:hAnsi="Menlo Regular" w:cs="Menlo Regular"/>
                <w:b w:val="0"/>
                <w:color w:val="808080" w:themeColor="background1" w:themeShade="80"/>
                <w:szCs w:val="20"/>
              </w:rPr>
            </w:pPr>
          </w:p>
        </w:tc>
        <w:tc>
          <w:tcPr>
            <w:tcW w:w="851" w:type="dxa"/>
            <w:shd w:val="clear" w:color="auto" w:fill="auto"/>
          </w:tcPr>
          <w:p w14:paraId="54EB18DD" w14:textId="77777777" w:rsidR="00FD4A35" w:rsidRPr="00FA61F6" w:rsidRDefault="00FD4A35" w:rsidP="00DD6A65">
            <w:pPr>
              <w:spacing w:before="60" w:line="240" w:lineRule="auto"/>
              <w:rPr>
                <w:rFonts w:ascii="Menlo Regular" w:hAnsi="Menlo Regular" w:cs="Menlo Regular"/>
                <w:color w:val="808080" w:themeColor="background1" w:themeShade="80"/>
                <w:szCs w:val="20"/>
              </w:rPr>
            </w:pPr>
          </w:p>
        </w:tc>
        <w:tc>
          <w:tcPr>
            <w:tcW w:w="708" w:type="dxa"/>
            <w:shd w:val="clear" w:color="auto" w:fill="auto"/>
          </w:tcPr>
          <w:p w14:paraId="7208171F" w14:textId="77777777" w:rsidR="00FD4A35" w:rsidRPr="00FA61F6" w:rsidRDefault="00FD4A35" w:rsidP="00DD6A65">
            <w:pPr>
              <w:spacing w:before="60" w:line="240" w:lineRule="auto"/>
              <w:jc w:val="center"/>
              <w:rPr>
                <w:rFonts w:ascii="Menlo Regular" w:hAnsi="Menlo Regular" w:cs="Menlo Regular"/>
                <w:b w:val="0"/>
                <w:color w:val="808080" w:themeColor="background1" w:themeShade="80"/>
                <w:szCs w:val="20"/>
              </w:rPr>
            </w:pPr>
          </w:p>
        </w:tc>
        <w:tc>
          <w:tcPr>
            <w:tcW w:w="5016" w:type="dxa"/>
            <w:shd w:val="clear" w:color="auto" w:fill="auto"/>
          </w:tcPr>
          <w:p w14:paraId="3580C891" w14:textId="77777777" w:rsidR="00B64584" w:rsidRPr="00B64584" w:rsidRDefault="00B64584" w:rsidP="0073662B">
            <w:pPr>
              <w:spacing w:before="0" w:line="240" w:lineRule="auto"/>
              <w:rPr>
                <w:b w:val="0"/>
                <w:color w:val="auto"/>
                <w:szCs w:val="20"/>
              </w:rPr>
            </w:pPr>
            <w:r w:rsidRPr="00B64584">
              <w:rPr>
                <w:b w:val="0"/>
                <w:color w:val="auto"/>
                <w:szCs w:val="20"/>
              </w:rPr>
              <w:t>Age &gt;60 years</w:t>
            </w:r>
          </w:p>
          <w:p w14:paraId="3A3ADCE4" w14:textId="66A4032A" w:rsidR="00FD4A35" w:rsidRPr="000406BF" w:rsidRDefault="00B64584" w:rsidP="0073662B">
            <w:pPr>
              <w:spacing w:before="0" w:line="240" w:lineRule="auto"/>
              <w:rPr>
                <w:b w:val="0"/>
                <w:color w:val="auto"/>
                <w:szCs w:val="20"/>
              </w:rPr>
            </w:pPr>
            <w:r w:rsidRPr="00B64584">
              <w:rPr>
                <w:b w:val="0"/>
                <w:color w:val="auto"/>
                <w:szCs w:val="20"/>
              </w:rPr>
              <w:t>Option if &gt;50 years</w:t>
            </w:r>
          </w:p>
        </w:tc>
      </w:tr>
      <w:tr w:rsidR="00FD4A35" w:rsidRPr="00B21694" w14:paraId="130C92AA" w14:textId="77777777" w:rsidTr="005F169D">
        <w:trPr>
          <w:cnfStyle w:val="100000000000" w:firstRow="1" w:lastRow="0" w:firstColumn="0" w:lastColumn="0" w:oddVBand="0" w:evenVBand="0" w:oddHBand="0" w:evenHBand="0" w:firstRowFirstColumn="0" w:firstRowLastColumn="0" w:lastRowFirstColumn="0" w:lastRowLastColumn="0"/>
          <w:trHeight w:val="232"/>
          <w:tblHeader/>
          <w:jc w:val="left"/>
        </w:trPr>
        <w:tc>
          <w:tcPr>
            <w:tcW w:w="1829" w:type="dxa"/>
            <w:shd w:val="clear" w:color="auto" w:fill="auto"/>
          </w:tcPr>
          <w:p w14:paraId="45420FA1" w14:textId="41D4DF90" w:rsidR="00FD4A35" w:rsidRPr="003D57C8" w:rsidRDefault="008C5A09" w:rsidP="008C5A09">
            <w:pPr>
              <w:spacing w:before="0" w:line="240" w:lineRule="auto"/>
              <w:rPr>
                <w:b w:val="0"/>
                <w:color w:val="auto"/>
                <w:szCs w:val="20"/>
              </w:rPr>
            </w:pPr>
            <w:r w:rsidRPr="008C5A09">
              <w:rPr>
                <w:b w:val="0"/>
                <w:color w:val="auto"/>
                <w:szCs w:val="20"/>
              </w:rPr>
              <w:t>Pneumococcal vaccine (PCV13 or PPSV23)</w:t>
            </w:r>
          </w:p>
        </w:tc>
        <w:tc>
          <w:tcPr>
            <w:tcW w:w="725" w:type="dxa"/>
            <w:shd w:val="clear" w:color="auto" w:fill="auto"/>
          </w:tcPr>
          <w:p w14:paraId="125E7FEA" w14:textId="5D7415CC" w:rsidR="00FD4A35" w:rsidRPr="00FA61F6" w:rsidRDefault="00FD4A35" w:rsidP="008C5A09">
            <w:pPr>
              <w:spacing w:before="60" w:line="240" w:lineRule="auto"/>
              <w:jc w:val="center"/>
              <w:rPr>
                <w:rFonts w:ascii="Menlo Regular" w:hAnsi="Menlo Regular" w:cs="Menlo Regular"/>
                <w:b w:val="0"/>
                <w:color w:val="808080" w:themeColor="background1" w:themeShade="80"/>
                <w:szCs w:val="20"/>
              </w:rPr>
            </w:pPr>
          </w:p>
        </w:tc>
        <w:tc>
          <w:tcPr>
            <w:tcW w:w="851" w:type="dxa"/>
            <w:shd w:val="clear" w:color="auto" w:fill="auto"/>
          </w:tcPr>
          <w:p w14:paraId="0291FCB7" w14:textId="77777777" w:rsidR="00FD4A35" w:rsidRPr="00FA61F6" w:rsidRDefault="00FD4A35" w:rsidP="00DD6A65">
            <w:pPr>
              <w:spacing w:before="60" w:line="240" w:lineRule="auto"/>
              <w:jc w:val="center"/>
              <w:rPr>
                <w:rFonts w:ascii="Menlo Regular" w:hAnsi="Menlo Regular" w:cs="Menlo Regular"/>
                <w:color w:val="808080" w:themeColor="background1" w:themeShade="80"/>
                <w:szCs w:val="20"/>
              </w:rPr>
            </w:pPr>
          </w:p>
        </w:tc>
        <w:tc>
          <w:tcPr>
            <w:tcW w:w="708" w:type="dxa"/>
            <w:shd w:val="clear" w:color="auto" w:fill="auto"/>
          </w:tcPr>
          <w:p w14:paraId="3DB8FFCA" w14:textId="0D85B4C1" w:rsidR="00FD4A35" w:rsidRPr="00DD6A65" w:rsidRDefault="00FD4A35" w:rsidP="00DD6A65">
            <w:pPr>
              <w:spacing w:before="60" w:line="240" w:lineRule="auto"/>
              <w:jc w:val="center"/>
              <w:rPr>
                <w:rFonts w:ascii="Menlo Regular" w:hAnsi="Menlo Regular" w:cs="Menlo Regular"/>
                <w:color w:val="808080" w:themeColor="background1" w:themeShade="80"/>
                <w:szCs w:val="20"/>
              </w:rPr>
            </w:pPr>
          </w:p>
        </w:tc>
        <w:tc>
          <w:tcPr>
            <w:tcW w:w="5016" w:type="dxa"/>
            <w:shd w:val="clear" w:color="auto" w:fill="auto"/>
          </w:tcPr>
          <w:p w14:paraId="00479384" w14:textId="77777777" w:rsidR="00AB0DDD" w:rsidRDefault="00AB0DDD" w:rsidP="0073662B">
            <w:pPr>
              <w:spacing w:before="0" w:line="240" w:lineRule="auto"/>
              <w:rPr>
                <w:b w:val="0"/>
                <w:color w:val="auto"/>
                <w:szCs w:val="20"/>
              </w:rPr>
            </w:pPr>
            <w:r w:rsidRPr="00AB0DDD">
              <w:rPr>
                <w:b w:val="0"/>
                <w:color w:val="auto"/>
                <w:szCs w:val="20"/>
              </w:rPr>
              <w:t xml:space="preserve">Age &gt;65 years </w:t>
            </w:r>
          </w:p>
          <w:p w14:paraId="324BCF28" w14:textId="76D98EF3" w:rsidR="00AB0DDD" w:rsidRPr="00AB0DDD" w:rsidRDefault="00AB0DDD" w:rsidP="00C61629">
            <w:pPr>
              <w:spacing w:line="240" w:lineRule="auto"/>
              <w:ind w:left="113" w:hanging="113"/>
              <w:rPr>
                <w:b w:val="0"/>
                <w:color w:val="auto"/>
                <w:szCs w:val="20"/>
              </w:rPr>
            </w:pPr>
            <w:r w:rsidRPr="00AB0DDD">
              <w:rPr>
                <w:b w:val="0"/>
                <w:color w:val="auto"/>
                <w:szCs w:val="20"/>
              </w:rPr>
              <w:t>•</w:t>
            </w:r>
            <w:r>
              <w:rPr>
                <w:b w:val="0"/>
                <w:color w:val="auto"/>
                <w:szCs w:val="20"/>
              </w:rPr>
              <w:t xml:space="preserve"> </w:t>
            </w:r>
            <w:r w:rsidRPr="00AB0DDD">
              <w:rPr>
                <w:b w:val="0"/>
                <w:color w:val="auto"/>
                <w:szCs w:val="20"/>
              </w:rPr>
              <w:t xml:space="preserve">PCV13 now, followed by PPSV23 six to 12 months later </w:t>
            </w:r>
          </w:p>
          <w:p w14:paraId="215705D4" w14:textId="2EEBC918" w:rsidR="00AB0DDD" w:rsidRPr="00AB0DDD" w:rsidRDefault="00AB0DDD" w:rsidP="00C61629">
            <w:pPr>
              <w:spacing w:line="240" w:lineRule="auto"/>
              <w:ind w:left="113" w:hanging="113"/>
              <w:rPr>
                <w:b w:val="0"/>
                <w:color w:val="auto"/>
                <w:szCs w:val="20"/>
              </w:rPr>
            </w:pPr>
            <w:r w:rsidRPr="00AB0DDD">
              <w:rPr>
                <w:b w:val="0"/>
                <w:color w:val="auto"/>
                <w:szCs w:val="20"/>
              </w:rPr>
              <w:t>•</w:t>
            </w:r>
            <w:r>
              <w:rPr>
                <w:b w:val="0"/>
                <w:color w:val="auto"/>
                <w:szCs w:val="20"/>
              </w:rPr>
              <w:t xml:space="preserve"> </w:t>
            </w:r>
            <w:r w:rsidRPr="00AB0DDD">
              <w:rPr>
                <w:b w:val="0"/>
                <w:color w:val="auto"/>
                <w:szCs w:val="20"/>
              </w:rPr>
              <w:t>If already received PPSV23, wait at least one year before giving PCV13</w:t>
            </w:r>
          </w:p>
          <w:p w14:paraId="2C10940D" w14:textId="3D18018E" w:rsidR="00FD4A35" w:rsidRPr="006D71F0" w:rsidRDefault="00AB0DDD" w:rsidP="00AB0DDD">
            <w:pPr>
              <w:spacing w:line="240" w:lineRule="auto"/>
              <w:rPr>
                <w:b w:val="0"/>
                <w:color w:val="auto"/>
                <w:szCs w:val="20"/>
              </w:rPr>
            </w:pPr>
            <w:r w:rsidRPr="00AB0DDD">
              <w:rPr>
                <w:b w:val="0"/>
                <w:color w:val="auto"/>
                <w:szCs w:val="20"/>
              </w:rPr>
              <w:t>Patients age 18 to 65 with a chronic* or immunocompromising condition may also need a pneumococcal vaccine.</w:t>
            </w:r>
          </w:p>
        </w:tc>
      </w:tr>
    </w:tbl>
    <w:p w14:paraId="57633F1B" w14:textId="36449391" w:rsidR="00597F50" w:rsidRPr="00597F50" w:rsidRDefault="00597F50" w:rsidP="00597F50">
      <w:pPr>
        <w:spacing w:line="240" w:lineRule="auto"/>
        <w:rPr>
          <w:i/>
          <w:sz w:val="16"/>
          <w:lang w:val="en-US"/>
        </w:rPr>
      </w:pPr>
      <w:r w:rsidRPr="00597F50">
        <w:rPr>
          <w:i/>
          <w:sz w:val="16"/>
          <w:lang w:val="en-US"/>
        </w:rPr>
        <w:t>Source: AMA. Practice trans</w:t>
      </w:r>
      <w:r w:rsidR="0064415E">
        <w:rPr>
          <w:i/>
          <w:sz w:val="16"/>
          <w:lang w:val="en-US"/>
        </w:rPr>
        <w:t>formation series: implementing a daily team huddle</w:t>
      </w:r>
      <w:r w:rsidRPr="00597F50">
        <w:rPr>
          <w:i/>
          <w:sz w:val="16"/>
          <w:lang w:val="en-US"/>
        </w:rPr>
        <w:t>. 2015.</w:t>
      </w:r>
    </w:p>
    <w:p w14:paraId="559F5B03" w14:textId="77777777" w:rsidR="00597F50" w:rsidRDefault="00597F50" w:rsidP="00597F50">
      <w:pPr>
        <w:spacing w:line="240" w:lineRule="auto"/>
        <w:rPr>
          <w:sz w:val="16"/>
          <w:lang w:val="en-US"/>
        </w:rPr>
      </w:pPr>
    </w:p>
    <w:p w14:paraId="160EAA83" w14:textId="77777777" w:rsidR="00297F1F" w:rsidRPr="00297F1F" w:rsidRDefault="00297F1F" w:rsidP="00597F50">
      <w:pPr>
        <w:spacing w:line="240" w:lineRule="auto"/>
        <w:rPr>
          <w:sz w:val="16"/>
          <w:lang w:val="en-US"/>
        </w:rPr>
      </w:pPr>
      <w:r w:rsidRPr="00297F1F">
        <w:rPr>
          <w:sz w:val="16"/>
          <w:lang w:val="en-US"/>
        </w:rPr>
        <w:t>*Chronic conditions include: COPD, DM, CVD, CKD, chronic liver disease, splenectomy, etc.</w:t>
      </w:r>
    </w:p>
    <w:p w14:paraId="3ED29809" w14:textId="77777777" w:rsidR="00453111" w:rsidRDefault="00453111" w:rsidP="008617F0">
      <w:pPr>
        <w:ind w:left="-142"/>
        <w:rPr>
          <w:sz w:val="16"/>
          <w:szCs w:val="16"/>
          <w:lang w:val="en-US"/>
        </w:rPr>
      </w:pPr>
    </w:p>
    <w:p w14:paraId="02EB5C67" w14:textId="403C61EC" w:rsidR="00453111" w:rsidRDefault="00297F1F" w:rsidP="00597F50">
      <w:pPr>
        <w:spacing w:line="240" w:lineRule="auto"/>
        <w:ind w:left="-142"/>
        <w:rPr>
          <w:rFonts w:cs="Arial"/>
          <w:i/>
          <w:sz w:val="20"/>
          <w:szCs w:val="20"/>
        </w:rPr>
      </w:pPr>
      <w:r w:rsidRPr="00EF3777">
        <w:rPr>
          <w:rFonts w:cs="Arial"/>
          <w:i/>
          <w:sz w:val="20"/>
          <w:szCs w:val="20"/>
        </w:rPr>
        <w:t>Please note that these clinical guidelines change frequently and are meant as an example only. The checklist can be modified so you can update it based on your patient population and current guidelines. You may use this checklist to build the capability to “flag” upcoming care needs in your electronic health record (EHR).</w:t>
      </w:r>
      <w:r w:rsidR="00453111">
        <w:rPr>
          <w:rFonts w:cs="Arial"/>
          <w:i/>
          <w:sz w:val="20"/>
          <w:szCs w:val="20"/>
        </w:rPr>
        <w:t xml:space="preserve"> </w:t>
      </w:r>
    </w:p>
    <w:sectPr w:rsidR="00453111" w:rsidSect="00F32760">
      <w:headerReference w:type="default" r:id="rId12"/>
      <w:footerReference w:type="even" r:id="rId13"/>
      <w:footerReference w:type="default" r:id="rId14"/>
      <w:pgSz w:w="12240" w:h="15840"/>
      <w:pgMar w:top="-1337" w:right="1440" w:bottom="810" w:left="1800" w:header="144" w:footer="619"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9B5EB1" w14:textId="77777777" w:rsidR="002C7425" w:rsidRDefault="002C7425">
      <w:pPr>
        <w:spacing w:line="240" w:lineRule="auto"/>
      </w:pPr>
      <w:r>
        <w:separator/>
      </w:r>
    </w:p>
  </w:endnote>
  <w:endnote w:type="continuationSeparator" w:id="0">
    <w:p w14:paraId="120B01E9" w14:textId="77777777" w:rsidR="002C7425" w:rsidRDefault="002C74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NeueLT Std">
    <w:altName w:val="Arial"/>
    <w:charset w:val="00"/>
    <w:family w:val="auto"/>
    <w:pitch w:val="variable"/>
    <w:sig w:usb0="00000003" w:usb1="00000000" w:usb2="00000000" w:usb3="00000000" w:csb0="00000001" w:csb1="00000000"/>
  </w:font>
  <w:font w:name="EkMukta-Light">
    <w:altName w:val="Ek Mukta Light"/>
    <w:panose1 w:val="00000000000000000000"/>
    <w:charset w:val="4D"/>
    <w:family w:val="auto"/>
    <w:notTrueType/>
    <w:pitch w:val="default"/>
    <w:sig w:usb0="00000003" w:usb1="00000000" w:usb2="00000000" w:usb3="00000000" w:csb0="00000001" w:csb1="00000000"/>
  </w:font>
  <w:font w:name="Menlo Regular">
    <w:altName w:val="DokChampa"/>
    <w:charset w:val="00"/>
    <w:family w:val="auto"/>
    <w:pitch w:val="variable"/>
    <w:sig w:usb0="E60022FF" w:usb1="D200F9FB" w:usb2="02000028"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C72DA" w14:textId="77777777" w:rsidR="001D5464" w:rsidRDefault="001D5464" w:rsidP="006D71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4EE7C4" w14:textId="77777777" w:rsidR="001D5464" w:rsidRDefault="001D5464" w:rsidP="00752F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0C08C" w14:textId="045BD2DB" w:rsidR="001D5464" w:rsidRPr="00752FA0" w:rsidRDefault="001D5464" w:rsidP="00690988">
    <w:pPr>
      <w:pStyle w:val="Footer"/>
      <w:framePr w:w="453" w:wrap="around" w:vAnchor="text" w:hAnchor="margin" w:xAlign="right" w:y="1"/>
      <w:jc w:val="right"/>
      <w:rPr>
        <w:rStyle w:val="PageNumber"/>
        <w:sz w:val="16"/>
      </w:rPr>
    </w:pPr>
    <w:r w:rsidRPr="00752FA0">
      <w:rPr>
        <w:rStyle w:val="PageNumber"/>
        <w:sz w:val="16"/>
      </w:rPr>
      <w:fldChar w:fldCharType="begin"/>
    </w:r>
    <w:r w:rsidRPr="00752FA0">
      <w:rPr>
        <w:rStyle w:val="PageNumber"/>
        <w:sz w:val="16"/>
      </w:rPr>
      <w:instrText xml:space="preserve">PAGE  </w:instrText>
    </w:r>
    <w:r w:rsidRPr="00752FA0">
      <w:rPr>
        <w:rStyle w:val="PageNumber"/>
        <w:sz w:val="16"/>
      </w:rPr>
      <w:fldChar w:fldCharType="separate"/>
    </w:r>
    <w:r w:rsidR="008E62E3">
      <w:rPr>
        <w:rStyle w:val="PageNumber"/>
        <w:noProof/>
        <w:sz w:val="16"/>
      </w:rPr>
      <w:t>1</w:t>
    </w:r>
    <w:r w:rsidRPr="00752FA0">
      <w:rPr>
        <w:rStyle w:val="PageNumber"/>
        <w:sz w:val="16"/>
      </w:rPr>
      <w:fldChar w:fldCharType="end"/>
    </w:r>
  </w:p>
  <w:p w14:paraId="54F78B1C" w14:textId="0234021C" w:rsidR="001D5464" w:rsidRDefault="001D5464" w:rsidP="00656063">
    <w:pPr>
      <w:pStyle w:val="Footer"/>
      <w:ind w:left="-142" w:right="360"/>
    </w:pPr>
    <w:r>
      <w:rPr>
        <w:rStyle w:val="bodycopy"/>
        <w:rFonts w:ascii="Arial" w:hAnsi="Arial"/>
        <w:color w:val="6A6972"/>
        <w:sz w:val="14"/>
        <w:szCs w:val="14"/>
      </w:rPr>
      <w:t>Copyright 2015</w:t>
    </w:r>
    <w:r w:rsidRPr="00D33AFE">
      <w:rPr>
        <w:rStyle w:val="bodycopy"/>
        <w:rFonts w:ascii="Arial" w:hAnsi="Arial"/>
        <w:color w:val="6A6972"/>
        <w:sz w:val="14"/>
        <w:szCs w:val="14"/>
      </w:rPr>
      <w:t xml:space="preserve"> American Medical Association.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09E046" w14:textId="77777777" w:rsidR="002C7425" w:rsidRDefault="002C7425">
      <w:pPr>
        <w:spacing w:line="240" w:lineRule="auto"/>
      </w:pPr>
      <w:r>
        <w:separator/>
      </w:r>
    </w:p>
  </w:footnote>
  <w:footnote w:type="continuationSeparator" w:id="0">
    <w:p w14:paraId="52E5B113" w14:textId="77777777" w:rsidR="002C7425" w:rsidRDefault="002C74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64704" w14:textId="664A9B22" w:rsidR="001D5464" w:rsidRDefault="00F32760" w:rsidP="00F32760">
    <w:pPr>
      <w:pStyle w:val="Header"/>
      <w:tabs>
        <w:tab w:val="center" w:pos="0"/>
        <w:tab w:val="left" w:pos="8190"/>
      </w:tabs>
      <w:ind w:left="-1426"/>
    </w:pPr>
    <w:r>
      <w:rPr>
        <w:noProof/>
        <w:lang w:val="en-US" w:eastAsia="en-US"/>
      </w:rPr>
      <w:drawing>
        <wp:inline distT="0" distB="0" distL="0" distR="0" wp14:anchorId="6F734E8F" wp14:editId="449D6C25">
          <wp:extent cx="8089900" cy="8045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89900" cy="8045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18D0"/>
    <w:multiLevelType w:val="hybridMultilevel"/>
    <w:tmpl w:val="16AC4880"/>
    <w:lvl w:ilvl="0" w:tplc="04090015">
      <w:start w:val="6"/>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E570B7"/>
    <w:multiLevelType w:val="multilevel"/>
    <w:tmpl w:val="28E41540"/>
    <w:lvl w:ilvl="0">
      <w:numFmt w:val="decimal"/>
      <w:lvlText w:val="%1.0"/>
      <w:lvlJc w:val="left"/>
      <w:pPr>
        <w:ind w:left="360" w:hanging="360"/>
      </w:pPr>
      <w:rPr>
        <w:rFonts w:hint="default"/>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899130C"/>
    <w:multiLevelType w:val="hybridMultilevel"/>
    <w:tmpl w:val="1C4E36F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2E60E4"/>
    <w:multiLevelType w:val="hybridMultilevel"/>
    <w:tmpl w:val="92648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34719"/>
    <w:multiLevelType w:val="hybridMultilevel"/>
    <w:tmpl w:val="260E5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676AD"/>
    <w:multiLevelType w:val="hybridMultilevel"/>
    <w:tmpl w:val="551EF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B732F7"/>
    <w:multiLevelType w:val="hybridMultilevel"/>
    <w:tmpl w:val="EE7EF2E6"/>
    <w:lvl w:ilvl="0" w:tplc="14B4B31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2C2460E"/>
    <w:multiLevelType w:val="hybridMultilevel"/>
    <w:tmpl w:val="EE7EF2E6"/>
    <w:lvl w:ilvl="0" w:tplc="14B4B31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2EF21DF"/>
    <w:multiLevelType w:val="hybridMultilevel"/>
    <w:tmpl w:val="67D4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A549C4"/>
    <w:multiLevelType w:val="hybridMultilevel"/>
    <w:tmpl w:val="64662F7E"/>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7D75899"/>
    <w:multiLevelType w:val="hybridMultilevel"/>
    <w:tmpl w:val="387A27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E93D87"/>
    <w:multiLevelType w:val="hybridMultilevel"/>
    <w:tmpl w:val="25769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444251"/>
    <w:multiLevelType w:val="hybridMultilevel"/>
    <w:tmpl w:val="E25097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0BD1EB0"/>
    <w:multiLevelType w:val="hybridMultilevel"/>
    <w:tmpl w:val="D76626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31E6913"/>
    <w:multiLevelType w:val="hybridMultilevel"/>
    <w:tmpl w:val="EE7EF2E6"/>
    <w:lvl w:ilvl="0" w:tplc="14B4B31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35B154F"/>
    <w:multiLevelType w:val="hybridMultilevel"/>
    <w:tmpl w:val="1CBEE642"/>
    <w:lvl w:ilvl="0" w:tplc="3618A656">
      <w:start w:val="1"/>
      <w:numFmt w:val="decimal"/>
      <w:lvlText w:val="%1."/>
      <w:lvlJc w:val="left"/>
      <w:pPr>
        <w:ind w:left="72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24BA2616"/>
    <w:multiLevelType w:val="hybridMultilevel"/>
    <w:tmpl w:val="CC3A8454"/>
    <w:lvl w:ilvl="0" w:tplc="36DAA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6F0413"/>
    <w:multiLevelType w:val="hybridMultilevel"/>
    <w:tmpl w:val="093EEE7A"/>
    <w:lvl w:ilvl="0" w:tplc="36DAA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2D6442"/>
    <w:multiLevelType w:val="hybridMultilevel"/>
    <w:tmpl w:val="FC34092A"/>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31E1AB5"/>
    <w:multiLevelType w:val="hybridMultilevel"/>
    <w:tmpl w:val="8FBE02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3682AA2"/>
    <w:multiLevelType w:val="hybridMultilevel"/>
    <w:tmpl w:val="9A60D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64689E"/>
    <w:multiLevelType w:val="multilevel"/>
    <w:tmpl w:val="78805410"/>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C72078"/>
    <w:multiLevelType w:val="multilevel"/>
    <w:tmpl w:val="569E73B4"/>
    <w:lvl w:ilvl="0">
      <w:start w:val="1"/>
      <w:numFmt w:val="decimal"/>
      <w:lvlText w:val="%1.0"/>
      <w:lvlJc w:val="left"/>
      <w:pPr>
        <w:tabs>
          <w:tab w:val="num" w:pos="360"/>
        </w:tabs>
        <w:ind w:left="360" w:hanging="360"/>
      </w:pPr>
      <w:rPr>
        <w:rFonts w:hint="default"/>
        <w:color w:val="auto"/>
      </w:rPr>
    </w:lvl>
    <w:lvl w:ilvl="1">
      <w:start w:val="1"/>
      <w:numFmt w:val="decimal"/>
      <w:lvlText w:val="%1.%2"/>
      <w:lvlJc w:val="left"/>
      <w:pPr>
        <w:tabs>
          <w:tab w:val="num" w:pos="540"/>
        </w:tabs>
        <w:ind w:left="540" w:hanging="360"/>
      </w:pPr>
      <w:rPr>
        <w:rFonts w:ascii="Arial" w:hAnsi="Arial" w:hint="default"/>
        <w:b/>
        <w:bCs/>
        <w:sz w:val="18"/>
      </w:rPr>
    </w:lvl>
    <w:lvl w:ilvl="2">
      <w:start w:val="1"/>
      <w:numFmt w:val="decimal"/>
      <w:lvlText w:val="%1.%2.%3"/>
      <w:lvlJc w:val="left"/>
      <w:pPr>
        <w:tabs>
          <w:tab w:val="num" w:pos="2700"/>
        </w:tabs>
        <w:ind w:left="270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3" w15:restartNumberingAfterBreak="0">
    <w:nsid w:val="498955E0"/>
    <w:multiLevelType w:val="multilevel"/>
    <w:tmpl w:val="569E73B4"/>
    <w:lvl w:ilvl="0">
      <w:start w:val="1"/>
      <w:numFmt w:val="decimal"/>
      <w:lvlText w:val="%1.0"/>
      <w:lvlJc w:val="left"/>
      <w:pPr>
        <w:tabs>
          <w:tab w:val="num" w:pos="360"/>
        </w:tabs>
        <w:ind w:left="360" w:hanging="360"/>
      </w:pPr>
      <w:rPr>
        <w:rFonts w:hint="default"/>
        <w:color w:val="auto"/>
      </w:rPr>
    </w:lvl>
    <w:lvl w:ilvl="1">
      <w:start w:val="1"/>
      <w:numFmt w:val="decimal"/>
      <w:lvlText w:val="%1.%2"/>
      <w:lvlJc w:val="left"/>
      <w:pPr>
        <w:tabs>
          <w:tab w:val="num" w:pos="540"/>
        </w:tabs>
        <w:ind w:left="540" w:hanging="360"/>
      </w:pPr>
      <w:rPr>
        <w:rFonts w:ascii="Arial" w:hAnsi="Arial" w:hint="default"/>
        <w:b/>
        <w:bCs/>
        <w:sz w:val="18"/>
      </w:rPr>
    </w:lvl>
    <w:lvl w:ilvl="2">
      <w:start w:val="1"/>
      <w:numFmt w:val="decimal"/>
      <w:lvlText w:val="%1.%2.%3"/>
      <w:lvlJc w:val="left"/>
      <w:pPr>
        <w:tabs>
          <w:tab w:val="num" w:pos="2700"/>
        </w:tabs>
        <w:ind w:left="270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4" w15:restartNumberingAfterBreak="0">
    <w:nsid w:val="4AA1470D"/>
    <w:multiLevelType w:val="hybridMultilevel"/>
    <w:tmpl w:val="19B8E6EE"/>
    <w:lvl w:ilvl="0" w:tplc="36DAA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114F6C"/>
    <w:multiLevelType w:val="multilevel"/>
    <w:tmpl w:val="28E41540"/>
    <w:lvl w:ilvl="0">
      <w:numFmt w:val="decimal"/>
      <w:lvlText w:val="%1.0"/>
      <w:lvlJc w:val="left"/>
      <w:pPr>
        <w:ind w:left="360" w:hanging="360"/>
      </w:pPr>
      <w:rPr>
        <w:rFonts w:hint="default"/>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4EF564C6"/>
    <w:multiLevelType w:val="hybridMultilevel"/>
    <w:tmpl w:val="B60C58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E462AD"/>
    <w:multiLevelType w:val="hybridMultilevel"/>
    <w:tmpl w:val="AE50B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16484B"/>
    <w:multiLevelType w:val="multilevel"/>
    <w:tmpl w:val="EE7EF2E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32450D4"/>
    <w:multiLevelType w:val="hybridMultilevel"/>
    <w:tmpl w:val="78805410"/>
    <w:lvl w:ilvl="0" w:tplc="77C09FE6">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285396"/>
    <w:multiLevelType w:val="hybridMultilevel"/>
    <w:tmpl w:val="DAFC73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BA34879"/>
    <w:multiLevelType w:val="hybridMultilevel"/>
    <w:tmpl w:val="EE7EF2E6"/>
    <w:lvl w:ilvl="0" w:tplc="14B4B31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E287391"/>
    <w:multiLevelType w:val="multilevel"/>
    <w:tmpl w:val="569E73B4"/>
    <w:styleLink w:val="StyleOutlinenumberedBold2"/>
    <w:lvl w:ilvl="0">
      <w:start w:val="1"/>
      <w:numFmt w:val="decimal"/>
      <w:lvlText w:val="%1.0"/>
      <w:lvlJc w:val="left"/>
      <w:pPr>
        <w:tabs>
          <w:tab w:val="num" w:pos="360"/>
        </w:tabs>
        <w:ind w:left="360" w:hanging="360"/>
      </w:pPr>
      <w:rPr>
        <w:rFonts w:hint="default"/>
        <w:color w:val="auto"/>
      </w:rPr>
    </w:lvl>
    <w:lvl w:ilvl="1">
      <w:start w:val="1"/>
      <w:numFmt w:val="decimal"/>
      <w:lvlText w:val="%1.%2"/>
      <w:lvlJc w:val="left"/>
      <w:pPr>
        <w:tabs>
          <w:tab w:val="num" w:pos="540"/>
        </w:tabs>
        <w:ind w:left="540" w:hanging="360"/>
      </w:pPr>
      <w:rPr>
        <w:rFonts w:ascii="Arial" w:hAnsi="Arial" w:hint="default"/>
        <w:b/>
        <w:bCs/>
        <w:sz w:val="18"/>
      </w:rPr>
    </w:lvl>
    <w:lvl w:ilvl="2">
      <w:start w:val="1"/>
      <w:numFmt w:val="decimal"/>
      <w:lvlText w:val="%1.%2.%3"/>
      <w:lvlJc w:val="left"/>
      <w:pPr>
        <w:tabs>
          <w:tab w:val="num" w:pos="2700"/>
        </w:tabs>
        <w:ind w:left="270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3" w15:restartNumberingAfterBreak="0">
    <w:nsid w:val="61303E36"/>
    <w:multiLevelType w:val="hybridMultilevel"/>
    <w:tmpl w:val="D67265E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15:restartNumberingAfterBreak="0">
    <w:nsid w:val="64E44B23"/>
    <w:multiLevelType w:val="hybridMultilevel"/>
    <w:tmpl w:val="63ECE53A"/>
    <w:lvl w:ilvl="0" w:tplc="36DAA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1A49BA"/>
    <w:multiLevelType w:val="hybridMultilevel"/>
    <w:tmpl w:val="73702D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85F41DD"/>
    <w:multiLevelType w:val="hybridMultilevel"/>
    <w:tmpl w:val="170C8432"/>
    <w:lvl w:ilvl="0" w:tplc="36DAA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40788D"/>
    <w:multiLevelType w:val="hybridMultilevel"/>
    <w:tmpl w:val="BA2A5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D019C6"/>
    <w:multiLevelType w:val="hybridMultilevel"/>
    <w:tmpl w:val="EC8A1D5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AA21000"/>
    <w:multiLevelType w:val="hybridMultilevel"/>
    <w:tmpl w:val="083057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62A0598"/>
    <w:multiLevelType w:val="hybridMultilevel"/>
    <w:tmpl w:val="4398AC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8BF04F0"/>
    <w:multiLevelType w:val="hybridMultilevel"/>
    <w:tmpl w:val="29227A78"/>
    <w:lvl w:ilvl="0" w:tplc="36DAA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C13F65"/>
    <w:multiLevelType w:val="hybridMultilevel"/>
    <w:tmpl w:val="6CC0A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E623B7"/>
    <w:multiLevelType w:val="hybridMultilevel"/>
    <w:tmpl w:val="D71842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E9D1773"/>
    <w:multiLevelType w:val="hybridMultilevel"/>
    <w:tmpl w:val="87CAE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29"/>
  </w:num>
  <w:num w:numId="3">
    <w:abstractNumId w:val="22"/>
  </w:num>
  <w:num w:numId="4">
    <w:abstractNumId w:val="21"/>
  </w:num>
  <w:num w:numId="5">
    <w:abstractNumId w:val="32"/>
  </w:num>
  <w:num w:numId="6">
    <w:abstractNumId w:val="25"/>
  </w:num>
  <w:num w:numId="7">
    <w:abstractNumId w:val="11"/>
  </w:num>
  <w:num w:numId="8">
    <w:abstractNumId w:val="23"/>
  </w:num>
  <w:num w:numId="9">
    <w:abstractNumId w:val="10"/>
  </w:num>
  <w:num w:numId="10">
    <w:abstractNumId w:val="6"/>
  </w:num>
  <w:num w:numId="11">
    <w:abstractNumId w:val="31"/>
  </w:num>
  <w:num w:numId="12">
    <w:abstractNumId w:val="7"/>
  </w:num>
  <w:num w:numId="13">
    <w:abstractNumId w:val="37"/>
  </w:num>
  <w:num w:numId="14">
    <w:abstractNumId w:val="27"/>
  </w:num>
  <w:num w:numId="15">
    <w:abstractNumId w:val="26"/>
  </w:num>
  <w:num w:numId="16">
    <w:abstractNumId w:val="19"/>
  </w:num>
  <w:num w:numId="17">
    <w:abstractNumId w:val="28"/>
  </w:num>
  <w:num w:numId="18">
    <w:abstractNumId w:val="14"/>
  </w:num>
  <w:num w:numId="19">
    <w:abstractNumId w:val="35"/>
  </w:num>
  <w:num w:numId="20">
    <w:abstractNumId w:val="40"/>
  </w:num>
  <w:num w:numId="21">
    <w:abstractNumId w:val="1"/>
  </w:num>
  <w:num w:numId="22">
    <w:abstractNumId w:val="2"/>
  </w:num>
  <w:num w:numId="23">
    <w:abstractNumId w:val="38"/>
  </w:num>
  <w:num w:numId="24">
    <w:abstractNumId w:val="44"/>
  </w:num>
  <w:num w:numId="25">
    <w:abstractNumId w:val="39"/>
  </w:num>
  <w:num w:numId="26">
    <w:abstractNumId w:val="8"/>
  </w:num>
  <w:num w:numId="27">
    <w:abstractNumId w:val="30"/>
  </w:num>
  <w:num w:numId="28">
    <w:abstractNumId w:val="9"/>
  </w:num>
  <w:num w:numId="29">
    <w:abstractNumId w:val="18"/>
  </w:num>
  <w:num w:numId="30">
    <w:abstractNumId w:val="33"/>
  </w:num>
  <w:num w:numId="31">
    <w:abstractNumId w:val="3"/>
  </w:num>
  <w:num w:numId="32">
    <w:abstractNumId w:val="42"/>
  </w:num>
  <w:num w:numId="33">
    <w:abstractNumId w:val="12"/>
  </w:num>
  <w:num w:numId="34">
    <w:abstractNumId w:val="20"/>
  </w:num>
  <w:num w:numId="35">
    <w:abstractNumId w:val="4"/>
  </w:num>
  <w:num w:numId="36">
    <w:abstractNumId w:val="5"/>
  </w:num>
  <w:num w:numId="37">
    <w:abstractNumId w:val="13"/>
  </w:num>
  <w:num w:numId="38">
    <w:abstractNumId w:val="0"/>
  </w:num>
  <w:num w:numId="39">
    <w:abstractNumId w:val="17"/>
  </w:num>
  <w:num w:numId="40">
    <w:abstractNumId w:val="36"/>
  </w:num>
  <w:num w:numId="41">
    <w:abstractNumId w:val="41"/>
  </w:num>
  <w:num w:numId="42">
    <w:abstractNumId w:val="34"/>
  </w:num>
  <w:num w:numId="43">
    <w:abstractNumId w:val="24"/>
  </w:num>
  <w:num w:numId="44">
    <w:abstractNumId w:val="16"/>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906"/>
    <w:rsid w:val="000114CC"/>
    <w:rsid w:val="000116B3"/>
    <w:rsid w:val="00017EAB"/>
    <w:rsid w:val="00032042"/>
    <w:rsid w:val="000406BF"/>
    <w:rsid w:val="000452DD"/>
    <w:rsid w:val="00054062"/>
    <w:rsid w:val="00055376"/>
    <w:rsid w:val="0005561E"/>
    <w:rsid w:val="000574B1"/>
    <w:rsid w:val="00074769"/>
    <w:rsid w:val="000A4CB4"/>
    <w:rsid w:val="000A53D3"/>
    <w:rsid w:val="000C782C"/>
    <w:rsid w:val="00100E70"/>
    <w:rsid w:val="0010536E"/>
    <w:rsid w:val="001120B6"/>
    <w:rsid w:val="00113F3D"/>
    <w:rsid w:val="00123531"/>
    <w:rsid w:val="0013714A"/>
    <w:rsid w:val="001375D2"/>
    <w:rsid w:val="00156A2B"/>
    <w:rsid w:val="00173E72"/>
    <w:rsid w:val="00184720"/>
    <w:rsid w:val="00184A64"/>
    <w:rsid w:val="001C4E61"/>
    <w:rsid w:val="001D5464"/>
    <w:rsid w:val="001E68C2"/>
    <w:rsid w:val="001F7D4F"/>
    <w:rsid w:val="00216DBE"/>
    <w:rsid w:val="002300F6"/>
    <w:rsid w:val="00246D62"/>
    <w:rsid w:val="00261020"/>
    <w:rsid w:val="00274CD5"/>
    <w:rsid w:val="00284BEC"/>
    <w:rsid w:val="00285BC0"/>
    <w:rsid w:val="00293D3F"/>
    <w:rsid w:val="00297F1F"/>
    <w:rsid w:val="002B6618"/>
    <w:rsid w:val="002C7425"/>
    <w:rsid w:val="002D636E"/>
    <w:rsid w:val="002D6C55"/>
    <w:rsid w:val="002E188E"/>
    <w:rsid w:val="002E6E6A"/>
    <w:rsid w:val="002F3F47"/>
    <w:rsid w:val="003033D3"/>
    <w:rsid w:val="00311ABA"/>
    <w:rsid w:val="003212F7"/>
    <w:rsid w:val="0032238D"/>
    <w:rsid w:val="00330EE5"/>
    <w:rsid w:val="0033503E"/>
    <w:rsid w:val="00345E03"/>
    <w:rsid w:val="00347578"/>
    <w:rsid w:val="0037117A"/>
    <w:rsid w:val="00391883"/>
    <w:rsid w:val="003C62F7"/>
    <w:rsid w:val="003D0978"/>
    <w:rsid w:val="003D52E7"/>
    <w:rsid w:val="003D57C8"/>
    <w:rsid w:val="003D7345"/>
    <w:rsid w:val="003F3AEE"/>
    <w:rsid w:val="00405A0D"/>
    <w:rsid w:val="00411F4A"/>
    <w:rsid w:val="004130AA"/>
    <w:rsid w:val="00416015"/>
    <w:rsid w:val="0043221B"/>
    <w:rsid w:val="0044117B"/>
    <w:rsid w:val="00441A96"/>
    <w:rsid w:val="00445411"/>
    <w:rsid w:val="00453111"/>
    <w:rsid w:val="00461387"/>
    <w:rsid w:val="00493010"/>
    <w:rsid w:val="00493C45"/>
    <w:rsid w:val="004A42D9"/>
    <w:rsid w:val="004A7511"/>
    <w:rsid w:val="004C269F"/>
    <w:rsid w:val="004C7678"/>
    <w:rsid w:val="004D73E4"/>
    <w:rsid w:val="004E43F8"/>
    <w:rsid w:val="004E6339"/>
    <w:rsid w:val="00511323"/>
    <w:rsid w:val="00514199"/>
    <w:rsid w:val="00521D5D"/>
    <w:rsid w:val="00522BA7"/>
    <w:rsid w:val="00544955"/>
    <w:rsid w:val="0057162C"/>
    <w:rsid w:val="00575D19"/>
    <w:rsid w:val="00584A37"/>
    <w:rsid w:val="00597F50"/>
    <w:rsid w:val="005B4DCF"/>
    <w:rsid w:val="005B5EFB"/>
    <w:rsid w:val="005C036C"/>
    <w:rsid w:val="005C3DF8"/>
    <w:rsid w:val="005D184E"/>
    <w:rsid w:val="005E1C60"/>
    <w:rsid w:val="005F011C"/>
    <w:rsid w:val="005F1375"/>
    <w:rsid w:val="005F169D"/>
    <w:rsid w:val="00600F0B"/>
    <w:rsid w:val="0062741A"/>
    <w:rsid w:val="0064415E"/>
    <w:rsid w:val="0064446F"/>
    <w:rsid w:val="00652052"/>
    <w:rsid w:val="00656063"/>
    <w:rsid w:val="006772F1"/>
    <w:rsid w:val="00690988"/>
    <w:rsid w:val="006A6137"/>
    <w:rsid w:val="006B053B"/>
    <w:rsid w:val="006B06F8"/>
    <w:rsid w:val="006B6F4D"/>
    <w:rsid w:val="006C7A52"/>
    <w:rsid w:val="006D10E3"/>
    <w:rsid w:val="006D71F0"/>
    <w:rsid w:val="006D7375"/>
    <w:rsid w:val="006E05C7"/>
    <w:rsid w:val="006E0938"/>
    <w:rsid w:val="006F31FE"/>
    <w:rsid w:val="0073108B"/>
    <w:rsid w:val="0073662B"/>
    <w:rsid w:val="007411C0"/>
    <w:rsid w:val="00752FA0"/>
    <w:rsid w:val="00753AF9"/>
    <w:rsid w:val="00754C4F"/>
    <w:rsid w:val="00754CF7"/>
    <w:rsid w:val="00764632"/>
    <w:rsid w:val="00767BEC"/>
    <w:rsid w:val="00775E11"/>
    <w:rsid w:val="007B1500"/>
    <w:rsid w:val="007B1606"/>
    <w:rsid w:val="007B2335"/>
    <w:rsid w:val="007D21E6"/>
    <w:rsid w:val="007D675C"/>
    <w:rsid w:val="007F2DD3"/>
    <w:rsid w:val="00810B85"/>
    <w:rsid w:val="00827B15"/>
    <w:rsid w:val="008331BE"/>
    <w:rsid w:val="00841B6F"/>
    <w:rsid w:val="008617F0"/>
    <w:rsid w:val="00872A32"/>
    <w:rsid w:val="00877714"/>
    <w:rsid w:val="00890F95"/>
    <w:rsid w:val="008A5CF1"/>
    <w:rsid w:val="008C5A09"/>
    <w:rsid w:val="008E62E3"/>
    <w:rsid w:val="008E745F"/>
    <w:rsid w:val="008F5796"/>
    <w:rsid w:val="009000BA"/>
    <w:rsid w:val="00914BA8"/>
    <w:rsid w:val="009207AD"/>
    <w:rsid w:val="009409EB"/>
    <w:rsid w:val="00964653"/>
    <w:rsid w:val="009745E8"/>
    <w:rsid w:val="00980851"/>
    <w:rsid w:val="0098299C"/>
    <w:rsid w:val="00985DE4"/>
    <w:rsid w:val="00986F51"/>
    <w:rsid w:val="00994F88"/>
    <w:rsid w:val="009B6050"/>
    <w:rsid w:val="009C31C2"/>
    <w:rsid w:val="009D3CCC"/>
    <w:rsid w:val="009D6ABC"/>
    <w:rsid w:val="009E1BC8"/>
    <w:rsid w:val="009E22D5"/>
    <w:rsid w:val="009E24C6"/>
    <w:rsid w:val="009E573B"/>
    <w:rsid w:val="009E69FA"/>
    <w:rsid w:val="009E6C75"/>
    <w:rsid w:val="00A0512B"/>
    <w:rsid w:val="00A05D9A"/>
    <w:rsid w:val="00A23B77"/>
    <w:rsid w:val="00A24212"/>
    <w:rsid w:val="00A24535"/>
    <w:rsid w:val="00A271E1"/>
    <w:rsid w:val="00A335E7"/>
    <w:rsid w:val="00A464AD"/>
    <w:rsid w:val="00A56E68"/>
    <w:rsid w:val="00A82D5E"/>
    <w:rsid w:val="00A96FA5"/>
    <w:rsid w:val="00AB0DDD"/>
    <w:rsid w:val="00AB4906"/>
    <w:rsid w:val="00AB6E03"/>
    <w:rsid w:val="00AC0947"/>
    <w:rsid w:val="00AC166B"/>
    <w:rsid w:val="00AD145F"/>
    <w:rsid w:val="00AE4C0A"/>
    <w:rsid w:val="00B01CA0"/>
    <w:rsid w:val="00B040A8"/>
    <w:rsid w:val="00B1390A"/>
    <w:rsid w:val="00B17562"/>
    <w:rsid w:val="00B21694"/>
    <w:rsid w:val="00B248BD"/>
    <w:rsid w:val="00B252D1"/>
    <w:rsid w:val="00B324C7"/>
    <w:rsid w:val="00B44A3B"/>
    <w:rsid w:val="00B47858"/>
    <w:rsid w:val="00B51A99"/>
    <w:rsid w:val="00B608F2"/>
    <w:rsid w:val="00B64584"/>
    <w:rsid w:val="00B722C9"/>
    <w:rsid w:val="00B829AB"/>
    <w:rsid w:val="00B96436"/>
    <w:rsid w:val="00B96CAB"/>
    <w:rsid w:val="00BA237C"/>
    <w:rsid w:val="00BF2E21"/>
    <w:rsid w:val="00C00E95"/>
    <w:rsid w:val="00C00EA4"/>
    <w:rsid w:val="00C20CCA"/>
    <w:rsid w:val="00C36842"/>
    <w:rsid w:val="00C45700"/>
    <w:rsid w:val="00C46B1E"/>
    <w:rsid w:val="00C46DE5"/>
    <w:rsid w:val="00C538FF"/>
    <w:rsid w:val="00C61629"/>
    <w:rsid w:val="00C63F86"/>
    <w:rsid w:val="00C71BD3"/>
    <w:rsid w:val="00C85F2B"/>
    <w:rsid w:val="00C864F7"/>
    <w:rsid w:val="00C90686"/>
    <w:rsid w:val="00C919F5"/>
    <w:rsid w:val="00CA424D"/>
    <w:rsid w:val="00CB0B7A"/>
    <w:rsid w:val="00CB6EAF"/>
    <w:rsid w:val="00CB79B3"/>
    <w:rsid w:val="00CC7DC6"/>
    <w:rsid w:val="00CD3679"/>
    <w:rsid w:val="00CD4F7A"/>
    <w:rsid w:val="00CD7A08"/>
    <w:rsid w:val="00CE19F6"/>
    <w:rsid w:val="00CE408F"/>
    <w:rsid w:val="00CE7690"/>
    <w:rsid w:val="00D00F94"/>
    <w:rsid w:val="00D20437"/>
    <w:rsid w:val="00D2095B"/>
    <w:rsid w:val="00D25B60"/>
    <w:rsid w:val="00D25F0D"/>
    <w:rsid w:val="00D410C6"/>
    <w:rsid w:val="00D56120"/>
    <w:rsid w:val="00D60A3F"/>
    <w:rsid w:val="00D61BCA"/>
    <w:rsid w:val="00D710E5"/>
    <w:rsid w:val="00D7202D"/>
    <w:rsid w:val="00D72273"/>
    <w:rsid w:val="00D756DF"/>
    <w:rsid w:val="00D85240"/>
    <w:rsid w:val="00D93E9C"/>
    <w:rsid w:val="00D94AB3"/>
    <w:rsid w:val="00DA1A35"/>
    <w:rsid w:val="00DA4708"/>
    <w:rsid w:val="00DC4CFF"/>
    <w:rsid w:val="00DC7BD8"/>
    <w:rsid w:val="00DC7DCE"/>
    <w:rsid w:val="00DD6A65"/>
    <w:rsid w:val="00DE05BC"/>
    <w:rsid w:val="00DE26F2"/>
    <w:rsid w:val="00DE2AE0"/>
    <w:rsid w:val="00DE470C"/>
    <w:rsid w:val="00E0341A"/>
    <w:rsid w:val="00E05656"/>
    <w:rsid w:val="00E05AAD"/>
    <w:rsid w:val="00E17C2F"/>
    <w:rsid w:val="00E2171C"/>
    <w:rsid w:val="00E219CF"/>
    <w:rsid w:val="00E34556"/>
    <w:rsid w:val="00E34978"/>
    <w:rsid w:val="00E37E71"/>
    <w:rsid w:val="00E404B4"/>
    <w:rsid w:val="00E52014"/>
    <w:rsid w:val="00E54CF2"/>
    <w:rsid w:val="00E62FE2"/>
    <w:rsid w:val="00E66EB3"/>
    <w:rsid w:val="00E81840"/>
    <w:rsid w:val="00EB0F80"/>
    <w:rsid w:val="00EB5837"/>
    <w:rsid w:val="00EC186D"/>
    <w:rsid w:val="00EF11D3"/>
    <w:rsid w:val="00EF1C87"/>
    <w:rsid w:val="00EF317E"/>
    <w:rsid w:val="00EF3777"/>
    <w:rsid w:val="00F068D0"/>
    <w:rsid w:val="00F20F90"/>
    <w:rsid w:val="00F32760"/>
    <w:rsid w:val="00F35EC5"/>
    <w:rsid w:val="00F4765E"/>
    <w:rsid w:val="00F5232F"/>
    <w:rsid w:val="00F64202"/>
    <w:rsid w:val="00F6447B"/>
    <w:rsid w:val="00F674B6"/>
    <w:rsid w:val="00F807BE"/>
    <w:rsid w:val="00F808FD"/>
    <w:rsid w:val="00F85B9B"/>
    <w:rsid w:val="00FA0F91"/>
    <w:rsid w:val="00FA1F28"/>
    <w:rsid w:val="00FA61F6"/>
    <w:rsid w:val="00FC05CC"/>
    <w:rsid w:val="00FC663E"/>
    <w:rsid w:val="00FC6F80"/>
    <w:rsid w:val="00FC7B65"/>
    <w:rsid w:val="00FD001E"/>
    <w:rsid w:val="00FD4A35"/>
    <w:rsid w:val="00FD5E29"/>
    <w:rsid w:val="00FF2811"/>
    <w:rsid w:val="00FF494B"/>
    <w:rsid w:val="00FF49E1"/>
    <w:rsid w:val="00FF59B4"/>
    <w:rsid w:val="00FF5AED"/>
    <w:rsid w:val="00FF777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14:docId w14:val="4825F7F0"/>
  <w15:docId w15:val="{2030849D-BFE1-4F76-AA37-DD68836B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3" w:unhideWhenUsed="1"/>
    <w:lsdException w:name="heading 4" w:unhideWhenUsed="1"/>
    <w:lsdException w:name="heading 5" w:unhideWhenUsed="1"/>
    <w:lsdException w:name="heading 6" w:unhideWhenUsed="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4906"/>
    <w:pPr>
      <w:spacing w:line="300" w:lineRule="auto"/>
    </w:pPr>
    <w:rPr>
      <w:rFonts w:ascii="Arial" w:eastAsia="Times New Roman" w:hAnsi="Arial" w:cs="Times New Roman"/>
      <w:sz w:val="18"/>
      <w:lang w:val="en-GB" w:eastAsia="en-GB"/>
    </w:rPr>
  </w:style>
  <w:style w:type="paragraph" w:styleId="Heading1">
    <w:name w:val="heading 1"/>
    <w:basedOn w:val="Normal"/>
    <w:next w:val="Normal"/>
    <w:link w:val="Heading1Char"/>
    <w:autoRedefine/>
    <w:qFormat/>
    <w:rsid w:val="005F169D"/>
    <w:pPr>
      <w:keepNext/>
      <w:keepLines/>
      <w:tabs>
        <w:tab w:val="left" w:pos="4770"/>
      </w:tabs>
      <w:spacing w:after="240" w:line="240" w:lineRule="auto"/>
      <w:ind w:left="-142"/>
      <w:contextualSpacing/>
      <w:outlineLvl w:val="0"/>
    </w:pPr>
    <w:rPr>
      <w:rFonts w:eastAsiaTheme="majorEastAsia" w:cstheme="majorBidi"/>
      <w:noProof/>
      <w:sz w:val="36"/>
      <w:szCs w:val="28"/>
      <w:lang w:val="en-US" w:eastAsia="en-US"/>
    </w:rPr>
  </w:style>
  <w:style w:type="paragraph" w:styleId="Heading2">
    <w:name w:val="heading 2"/>
    <w:basedOn w:val="Normal"/>
    <w:next w:val="Normal"/>
    <w:link w:val="Heading2Char1"/>
    <w:qFormat/>
    <w:rsid w:val="001375D2"/>
    <w:pPr>
      <w:keepNext/>
      <w:spacing w:before="240" w:after="60"/>
      <w:outlineLvl w:val="1"/>
    </w:pPr>
    <w:rPr>
      <w:rFonts w:cs="Arial"/>
      <w:b/>
      <w:bCs/>
      <w:iCs/>
      <w:szCs w:val="28"/>
    </w:rPr>
  </w:style>
  <w:style w:type="paragraph" w:styleId="Heading3">
    <w:name w:val="heading 3"/>
    <w:basedOn w:val="Normal"/>
    <w:next w:val="Normal"/>
    <w:link w:val="Heading3Char"/>
    <w:qFormat/>
    <w:rsid w:val="001375D2"/>
    <w:pPr>
      <w:keepNext/>
      <w:spacing w:before="240" w:after="60"/>
      <w:outlineLvl w:val="2"/>
    </w:pPr>
    <w:rPr>
      <w:rFonts w:cs="Arial"/>
      <w:b/>
      <w:bCs/>
      <w:szCs w:val="26"/>
    </w:rPr>
  </w:style>
  <w:style w:type="paragraph" w:styleId="Heading4">
    <w:name w:val="heading 4"/>
    <w:basedOn w:val="Normal"/>
    <w:next w:val="Normal"/>
    <w:link w:val="Heading4Char"/>
    <w:unhideWhenUsed/>
    <w:qFormat/>
    <w:rsid w:val="001375D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1375D2"/>
    <w:pPr>
      <w:spacing w:before="240" w:after="60"/>
      <w:outlineLvl w:val="4"/>
    </w:pPr>
    <w:rPr>
      <w:b/>
      <w:bCs/>
      <w:i/>
      <w:iCs/>
      <w:sz w:val="26"/>
      <w:szCs w:val="26"/>
    </w:rPr>
  </w:style>
  <w:style w:type="paragraph" w:styleId="Heading6">
    <w:name w:val="heading 6"/>
    <w:basedOn w:val="Normal"/>
    <w:next w:val="Normal"/>
    <w:link w:val="Heading6Char"/>
    <w:qFormat/>
    <w:rsid w:val="001375D2"/>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169D"/>
    <w:rPr>
      <w:rFonts w:ascii="Arial" w:eastAsiaTheme="majorEastAsia" w:hAnsi="Arial" w:cstheme="majorBidi"/>
      <w:noProof/>
      <w:sz w:val="36"/>
      <w:szCs w:val="28"/>
    </w:rPr>
  </w:style>
  <w:style w:type="table" w:styleId="TableGrid">
    <w:name w:val="Table Grid"/>
    <w:basedOn w:val="TableNormal"/>
    <w:uiPriority w:val="59"/>
    <w:rsid w:val="00AB4906"/>
    <w:pPr>
      <w:spacing w:before="40"/>
    </w:pPr>
    <w:rPr>
      <w:rFonts w:ascii="Times New Roman" w:eastAsia="Times New Roman" w:hAnsi="Times New Roman" w:cs="Times New Roman"/>
    </w:rPr>
    <w:tblPr>
      <w:tblStyleRowBandSize w:val="1"/>
      <w:tblStyleColBandSize w:val="1"/>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
    <w:trPr>
      <w:jc w:val="center"/>
    </w:trPr>
    <w:tblStylePr w:type="firstRow">
      <w:rPr>
        <w:b/>
        <w:color w:val="FFFFFF"/>
      </w:rPr>
      <w:tblPr/>
      <w:tcPr>
        <w:shd w:val="clear" w:color="auto" w:fill="666666"/>
      </w:tcPr>
    </w:tblStylePr>
    <w:tblStylePr w:type="band1Horz">
      <w:tblPr/>
      <w:tcPr>
        <w:shd w:val="clear" w:color="auto" w:fill="F2F2F2"/>
      </w:tcPr>
    </w:tblStylePr>
    <w:tblStylePr w:type="band2Horz">
      <w:tblPr/>
      <w:tcPr>
        <w:shd w:val="clear" w:color="auto" w:fill="D9D9D9"/>
      </w:tcPr>
    </w:tblStylePr>
  </w:style>
  <w:style w:type="character" w:customStyle="1" w:styleId="st">
    <w:name w:val="st"/>
    <w:basedOn w:val="DefaultParagraphFont"/>
    <w:rsid w:val="00AB4906"/>
  </w:style>
  <w:style w:type="paragraph" w:styleId="Header">
    <w:name w:val="header"/>
    <w:basedOn w:val="Normal"/>
    <w:link w:val="HeaderChar"/>
    <w:unhideWhenUsed/>
    <w:rsid w:val="000114CC"/>
    <w:pPr>
      <w:tabs>
        <w:tab w:val="center" w:pos="4320"/>
        <w:tab w:val="right" w:pos="8640"/>
      </w:tabs>
      <w:spacing w:line="240" w:lineRule="auto"/>
    </w:pPr>
  </w:style>
  <w:style w:type="character" w:customStyle="1" w:styleId="HeaderChar">
    <w:name w:val="Header Char"/>
    <w:basedOn w:val="DefaultParagraphFont"/>
    <w:link w:val="Header"/>
    <w:uiPriority w:val="99"/>
    <w:semiHidden/>
    <w:rsid w:val="000114CC"/>
    <w:rPr>
      <w:rFonts w:ascii="Arial" w:eastAsia="Times New Roman" w:hAnsi="Arial" w:cs="Times New Roman"/>
      <w:sz w:val="18"/>
      <w:szCs w:val="24"/>
      <w:lang w:val="en-GB" w:eastAsia="en-GB"/>
    </w:rPr>
  </w:style>
  <w:style w:type="paragraph" w:styleId="Footer">
    <w:name w:val="footer"/>
    <w:basedOn w:val="Normal"/>
    <w:link w:val="FooterChar"/>
    <w:unhideWhenUsed/>
    <w:rsid w:val="000114CC"/>
    <w:pPr>
      <w:tabs>
        <w:tab w:val="center" w:pos="4320"/>
        <w:tab w:val="right" w:pos="8640"/>
      </w:tabs>
      <w:spacing w:line="240" w:lineRule="auto"/>
    </w:pPr>
  </w:style>
  <w:style w:type="character" w:customStyle="1" w:styleId="FooterChar">
    <w:name w:val="Footer Char"/>
    <w:basedOn w:val="DefaultParagraphFont"/>
    <w:link w:val="Footer"/>
    <w:uiPriority w:val="99"/>
    <w:semiHidden/>
    <w:rsid w:val="000114CC"/>
    <w:rPr>
      <w:rFonts w:ascii="Arial" w:eastAsia="Times New Roman" w:hAnsi="Arial" w:cs="Times New Roman"/>
      <w:sz w:val="18"/>
      <w:szCs w:val="24"/>
      <w:lang w:val="en-GB" w:eastAsia="en-GB"/>
    </w:rPr>
  </w:style>
  <w:style w:type="character" w:customStyle="1" w:styleId="Heading2Char">
    <w:name w:val="Heading 2 Char"/>
    <w:basedOn w:val="DefaultParagraphFont"/>
    <w:rsid w:val="001375D2"/>
    <w:rPr>
      <w:rFonts w:asciiTheme="majorHAnsi" w:eastAsiaTheme="majorEastAsia" w:hAnsiTheme="majorHAnsi" w:cstheme="majorBidi"/>
      <w:b/>
      <w:bCs/>
      <w:color w:val="4F81BD" w:themeColor="accent1"/>
      <w:sz w:val="26"/>
      <w:szCs w:val="26"/>
      <w:lang w:val="en-GB" w:eastAsia="en-GB"/>
    </w:rPr>
  </w:style>
  <w:style w:type="character" w:customStyle="1" w:styleId="Heading3Char">
    <w:name w:val="Heading 3 Char"/>
    <w:basedOn w:val="DefaultParagraphFont"/>
    <w:link w:val="Heading3"/>
    <w:rsid w:val="001375D2"/>
    <w:rPr>
      <w:rFonts w:ascii="Arial" w:eastAsia="Times New Roman" w:hAnsi="Arial" w:cs="Arial"/>
      <w:b/>
      <w:bCs/>
      <w:sz w:val="18"/>
      <w:szCs w:val="26"/>
      <w:lang w:val="en-GB" w:eastAsia="en-GB"/>
    </w:rPr>
  </w:style>
  <w:style w:type="character" w:customStyle="1" w:styleId="Heading4Char">
    <w:name w:val="Heading 4 Char"/>
    <w:basedOn w:val="DefaultParagraphFont"/>
    <w:link w:val="Heading4"/>
    <w:rsid w:val="001375D2"/>
    <w:rPr>
      <w:rFonts w:asciiTheme="majorHAnsi" w:eastAsiaTheme="majorEastAsia" w:hAnsiTheme="majorHAnsi" w:cstheme="majorBidi"/>
      <w:b/>
      <w:bCs/>
      <w:i/>
      <w:iCs/>
      <w:color w:val="4F81BD" w:themeColor="accent1"/>
      <w:sz w:val="18"/>
      <w:lang w:val="en-GB" w:eastAsia="en-GB"/>
    </w:rPr>
  </w:style>
  <w:style w:type="character" w:customStyle="1" w:styleId="Heading5Char">
    <w:name w:val="Heading 5 Char"/>
    <w:basedOn w:val="DefaultParagraphFont"/>
    <w:link w:val="Heading5"/>
    <w:rsid w:val="001375D2"/>
    <w:rPr>
      <w:rFonts w:ascii="Arial" w:eastAsia="Times New Roman" w:hAnsi="Arial" w:cs="Times New Roman"/>
      <w:b/>
      <w:bCs/>
      <w:i/>
      <w:iCs/>
      <w:sz w:val="26"/>
      <w:szCs w:val="26"/>
      <w:lang w:val="en-GB" w:eastAsia="en-GB"/>
    </w:rPr>
  </w:style>
  <w:style w:type="character" w:customStyle="1" w:styleId="Heading6Char">
    <w:name w:val="Heading 6 Char"/>
    <w:basedOn w:val="DefaultParagraphFont"/>
    <w:link w:val="Heading6"/>
    <w:rsid w:val="001375D2"/>
    <w:rPr>
      <w:rFonts w:ascii="Times New Roman" w:eastAsia="Times New Roman" w:hAnsi="Times New Roman" w:cs="Times New Roman"/>
      <w:b/>
      <w:bCs/>
      <w:sz w:val="22"/>
      <w:szCs w:val="22"/>
      <w:lang w:val="en-GB" w:eastAsia="en-GB"/>
    </w:rPr>
  </w:style>
  <w:style w:type="paragraph" w:customStyle="1" w:styleId="CoverInfo">
    <w:name w:val="Cover_Info"/>
    <w:basedOn w:val="Normal"/>
    <w:autoRedefine/>
    <w:rsid w:val="001375D2"/>
    <w:pPr>
      <w:tabs>
        <w:tab w:val="center" w:pos="4153"/>
        <w:tab w:val="right" w:pos="8306"/>
      </w:tabs>
    </w:pPr>
    <w:rPr>
      <w:b/>
      <w:color w:val="696969"/>
      <w:sz w:val="14"/>
      <w:szCs w:val="16"/>
    </w:rPr>
  </w:style>
  <w:style w:type="character" w:styleId="PageNumber">
    <w:name w:val="page number"/>
    <w:basedOn w:val="DefaultParagraphFont"/>
    <w:rsid w:val="001375D2"/>
  </w:style>
  <w:style w:type="paragraph" w:styleId="TOC1">
    <w:name w:val="toc 1"/>
    <w:basedOn w:val="Normal"/>
    <w:next w:val="Normal"/>
    <w:autoRedefine/>
    <w:uiPriority w:val="39"/>
    <w:rsid w:val="001375D2"/>
    <w:pPr>
      <w:tabs>
        <w:tab w:val="left" w:pos="580"/>
        <w:tab w:val="right" w:leader="dot" w:pos="12950"/>
      </w:tabs>
      <w:spacing w:line="240" w:lineRule="auto"/>
    </w:pPr>
    <w:rPr>
      <w:rFonts w:asciiTheme="minorHAnsi" w:hAnsiTheme="minorHAnsi"/>
      <w:b/>
      <w:sz w:val="24"/>
    </w:rPr>
  </w:style>
  <w:style w:type="character" w:styleId="Hyperlink">
    <w:name w:val="Hyperlink"/>
    <w:basedOn w:val="DefaultParagraphFont"/>
    <w:uiPriority w:val="99"/>
    <w:rsid w:val="001375D2"/>
    <w:rPr>
      <w:color w:val="0000FF"/>
      <w:u w:val="single"/>
    </w:rPr>
  </w:style>
  <w:style w:type="table" w:customStyle="1" w:styleId="Table-CopyDeck">
    <w:name w:val="Table - Copy Deck"/>
    <w:basedOn w:val="TableNormal"/>
    <w:rsid w:val="001375D2"/>
    <w:pPr>
      <w:spacing w:before="120" w:after="60"/>
    </w:pPr>
    <w:rPr>
      <w:rFonts w:ascii="Arial" w:eastAsia="Times New Roman" w:hAnsi="Arial" w:cs="Times New Roman"/>
      <w:sz w:val="14"/>
    </w:rPr>
    <w:tblPr>
      <w:tblStyleRowBandSize w:val="1"/>
      <w:tblStyleColBandSize w:val="1"/>
      <w:tblInd w:w="14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
    <w:tcPr>
      <w:shd w:val="clear" w:color="auto" w:fill="auto"/>
    </w:tcPr>
    <w:tblStylePr w:type="firstRow">
      <w:rPr>
        <w:b/>
        <w:color w:val="FFFFFF"/>
      </w:rPr>
      <w:tblPr/>
      <w:tcPr>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val="clear" w:color="auto" w:fill="666666"/>
      </w:tcPr>
    </w:tblStylePr>
    <w:tblStylePr w:type="lastRow">
      <w:tblPr/>
      <w:tcPr>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val="clear" w:color="auto" w:fill="auto"/>
      </w:tcPr>
    </w:tblStylePr>
    <w:tblStylePr w:type="firstCol">
      <w:tblPr/>
      <w:tcPr>
        <w:tcBorders>
          <w:top w:val="nil"/>
          <w:left w:val="nil"/>
          <w:bottom w:val="nil"/>
          <w:right w:val="nil"/>
          <w:insideH w:val="nil"/>
          <w:insideV w:val="nil"/>
          <w:tl2br w:val="nil"/>
          <w:tr2bl w:val="nil"/>
        </w:tcBorders>
        <w:shd w:val="clear" w:color="auto" w:fill="auto"/>
      </w:tcPr>
    </w:tblStylePr>
    <w:tblStylePr w:type="band1Vert">
      <w:tblPr/>
      <w:tcPr>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val="clear" w:color="auto" w:fill="auto"/>
      </w:tcPr>
    </w:tblStylePr>
    <w:tblStylePr w:type="band2Vert">
      <w:tblPr/>
      <w:tcPr>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val="clear" w:color="auto" w:fill="auto"/>
      </w:tcPr>
    </w:tblStylePr>
    <w:tblStylePr w:type="band1Horz">
      <w:rPr>
        <w:color w:val="auto"/>
      </w:rPr>
      <w:tblPr/>
      <w:tcPr>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val="clear" w:color="auto" w:fill="auto"/>
      </w:tcPr>
    </w:tblStylePr>
    <w:tblStylePr w:type="band2Horz">
      <w:rPr>
        <w:color w:val="auto"/>
      </w:rPr>
      <w:tblPr/>
      <w:tcPr>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l2br w:val="nil"/>
          <w:tr2bl w:val="nil"/>
        </w:tcBorders>
        <w:shd w:val="clear" w:color="auto" w:fill="auto"/>
      </w:tcPr>
    </w:tblStylePr>
  </w:style>
  <w:style w:type="table" w:customStyle="1" w:styleId="TableGridB">
    <w:name w:val="Table Grid B"/>
    <w:basedOn w:val="TableNormal"/>
    <w:rsid w:val="001375D2"/>
    <w:pPr>
      <w:spacing w:before="120" w:after="60"/>
      <w:ind w:left="43" w:right="43"/>
    </w:pPr>
    <w:rPr>
      <w:rFonts w:ascii="Arial" w:eastAsia="Times New Roman" w:hAnsi="Arial" w:cs="Times New Roman"/>
      <w:sz w:val="18"/>
    </w:rPr>
    <w:tblPr>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
    <w:trPr>
      <w:jc w:val="center"/>
    </w:trPr>
    <w:tcPr>
      <w:shd w:val="clear" w:color="auto" w:fill="auto"/>
    </w:tcPr>
    <w:tblStylePr w:type="firstRow">
      <w:rPr>
        <w:b/>
        <w:color w:val="FFFFFF"/>
      </w:rPr>
      <w:tblPr/>
      <w:tcPr>
        <w:shd w:val="clear" w:color="auto" w:fill="666666"/>
      </w:tcPr>
    </w:tblStylePr>
  </w:style>
  <w:style w:type="numbering" w:customStyle="1" w:styleId="StyleOutlinenumberedBold2">
    <w:name w:val="Style Outline numbered Bold2"/>
    <w:basedOn w:val="NoList"/>
    <w:rsid w:val="001375D2"/>
    <w:pPr>
      <w:numPr>
        <w:numId w:val="5"/>
      </w:numPr>
    </w:pPr>
  </w:style>
  <w:style w:type="character" w:customStyle="1" w:styleId="Heading2Char1">
    <w:name w:val="Heading 2 Char1"/>
    <w:basedOn w:val="DefaultParagraphFont"/>
    <w:link w:val="Heading2"/>
    <w:rsid w:val="001375D2"/>
    <w:rPr>
      <w:rFonts w:ascii="Arial" w:eastAsia="Times New Roman" w:hAnsi="Arial" w:cs="Arial"/>
      <w:b/>
      <w:bCs/>
      <w:iCs/>
      <w:sz w:val="18"/>
      <w:szCs w:val="28"/>
      <w:lang w:val="en-GB" w:eastAsia="en-GB"/>
    </w:rPr>
  </w:style>
  <w:style w:type="paragraph" w:styleId="TOC2">
    <w:name w:val="toc 2"/>
    <w:basedOn w:val="Normal"/>
    <w:next w:val="Normal"/>
    <w:autoRedefine/>
    <w:uiPriority w:val="39"/>
    <w:rsid w:val="001375D2"/>
    <w:pPr>
      <w:ind w:left="180"/>
    </w:pPr>
    <w:rPr>
      <w:rFonts w:asciiTheme="minorHAnsi" w:hAnsiTheme="minorHAnsi"/>
      <w:b/>
      <w:sz w:val="22"/>
      <w:szCs w:val="22"/>
    </w:rPr>
  </w:style>
  <w:style w:type="paragraph" w:styleId="NormalWeb">
    <w:name w:val="Normal (Web)"/>
    <w:basedOn w:val="Normal"/>
    <w:uiPriority w:val="99"/>
    <w:rsid w:val="001375D2"/>
    <w:rPr>
      <w:rFonts w:ascii="Times New Roman" w:hAnsi="Times New Roman"/>
      <w:sz w:val="24"/>
    </w:rPr>
  </w:style>
  <w:style w:type="paragraph" w:customStyle="1" w:styleId="bodytext">
    <w:name w:val="bodytext"/>
    <w:basedOn w:val="Normal"/>
    <w:rsid w:val="001375D2"/>
    <w:pPr>
      <w:spacing w:before="100" w:beforeAutospacing="1" w:after="100" w:afterAutospacing="1" w:line="240" w:lineRule="auto"/>
    </w:pPr>
    <w:rPr>
      <w:rFonts w:cs="Arial"/>
      <w:color w:val="000000"/>
      <w:sz w:val="24"/>
    </w:rPr>
  </w:style>
  <w:style w:type="character" w:styleId="FollowedHyperlink">
    <w:name w:val="FollowedHyperlink"/>
    <w:basedOn w:val="DefaultParagraphFont"/>
    <w:rsid w:val="001375D2"/>
    <w:rPr>
      <w:color w:val="800080"/>
      <w:u w:val="single"/>
    </w:rPr>
  </w:style>
  <w:style w:type="character" w:styleId="CommentReference">
    <w:name w:val="annotation reference"/>
    <w:basedOn w:val="DefaultParagraphFont"/>
    <w:uiPriority w:val="99"/>
    <w:rsid w:val="001375D2"/>
    <w:rPr>
      <w:sz w:val="16"/>
      <w:szCs w:val="16"/>
    </w:rPr>
  </w:style>
  <w:style w:type="paragraph" w:styleId="CommentText">
    <w:name w:val="annotation text"/>
    <w:basedOn w:val="Normal"/>
    <w:link w:val="CommentTextChar"/>
    <w:uiPriority w:val="99"/>
    <w:rsid w:val="001375D2"/>
    <w:rPr>
      <w:sz w:val="20"/>
      <w:szCs w:val="20"/>
    </w:rPr>
  </w:style>
  <w:style w:type="character" w:customStyle="1" w:styleId="CommentTextChar">
    <w:name w:val="Comment Text Char"/>
    <w:basedOn w:val="DefaultParagraphFont"/>
    <w:link w:val="CommentText"/>
    <w:uiPriority w:val="99"/>
    <w:rsid w:val="001375D2"/>
    <w:rPr>
      <w:rFonts w:ascii="Arial" w:eastAsia="Times New Roman" w:hAnsi="Arial" w:cs="Times New Roman"/>
      <w:sz w:val="20"/>
      <w:szCs w:val="20"/>
      <w:lang w:val="en-GB" w:eastAsia="en-GB"/>
    </w:rPr>
  </w:style>
  <w:style w:type="paragraph" w:styleId="CommentSubject">
    <w:name w:val="annotation subject"/>
    <w:basedOn w:val="CommentText"/>
    <w:next w:val="CommentText"/>
    <w:link w:val="CommentSubjectChar"/>
    <w:rsid w:val="001375D2"/>
    <w:rPr>
      <w:b/>
      <w:bCs/>
    </w:rPr>
  </w:style>
  <w:style w:type="character" w:customStyle="1" w:styleId="CommentSubjectChar">
    <w:name w:val="Comment Subject Char"/>
    <w:basedOn w:val="CommentTextChar"/>
    <w:link w:val="CommentSubject"/>
    <w:rsid w:val="001375D2"/>
    <w:rPr>
      <w:rFonts w:ascii="Arial" w:eastAsia="Times New Roman" w:hAnsi="Arial" w:cs="Times New Roman"/>
      <w:b/>
      <w:bCs/>
      <w:sz w:val="20"/>
      <w:szCs w:val="20"/>
      <w:lang w:val="en-GB" w:eastAsia="en-GB"/>
    </w:rPr>
  </w:style>
  <w:style w:type="paragraph" w:styleId="BalloonText">
    <w:name w:val="Balloon Text"/>
    <w:basedOn w:val="Normal"/>
    <w:link w:val="BalloonTextChar"/>
    <w:rsid w:val="001375D2"/>
    <w:rPr>
      <w:rFonts w:ascii="Tahoma" w:hAnsi="Tahoma" w:cs="Tahoma"/>
      <w:sz w:val="16"/>
      <w:szCs w:val="16"/>
    </w:rPr>
  </w:style>
  <w:style w:type="character" w:customStyle="1" w:styleId="BalloonTextChar">
    <w:name w:val="Balloon Text Char"/>
    <w:basedOn w:val="DefaultParagraphFont"/>
    <w:link w:val="BalloonText"/>
    <w:rsid w:val="001375D2"/>
    <w:rPr>
      <w:rFonts w:ascii="Tahoma" w:eastAsia="Times New Roman" w:hAnsi="Tahoma" w:cs="Tahoma"/>
      <w:sz w:val="16"/>
      <w:szCs w:val="16"/>
      <w:lang w:val="en-GB" w:eastAsia="en-GB"/>
    </w:rPr>
  </w:style>
  <w:style w:type="table" w:customStyle="1" w:styleId="EISTable-CopyDeck">
    <w:name w:val="EIS Table - Copy Deck"/>
    <w:basedOn w:val="TableNormal"/>
    <w:rsid w:val="001375D2"/>
    <w:pPr>
      <w:spacing w:before="120" w:after="120"/>
      <w:ind w:left="144" w:right="144"/>
    </w:pPr>
    <w:rPr>
      <w:rFonts w:ascii="Georgia" w:eastAsia="Times New Roman" w:hAnsi="Georgia" w:cs="Times New Roman"/>
      <w:color w:val="666666"/>
      <w:sz w:val="18"/>
    </w:rPr>
    <w:tblPr>
      <w:tblStyleRowBandSize w:val="1"/>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cPr>
      <w:shd w:val="clear" w:color="auto" w:fill="auto"/>
    </w:tcPr>
    <w:tblStylePr w:type="firstRow">
      <w:rPr>
        <w:color w:val="FFFFFF"/>
      </w:rPr>
      <w:tblPr/>
      <w:tcPr>
        <w:shd w:val="clear" w:color="auto" w:fill="666666"/>
      </w:tcPr>
    </w:tblStylePr>
    <w:tblStylePr w:type="firstCol">
      <w:tblPr/>
      <w:tcPr>
        <w:tcBorders>
          <w:top w:val="nil"/>
          <w:left w:val="nil"/>
          <w:bottom w:val="nil"/>
          <w:right w:val="nil"/>
          <w:insideH w:val="nil"/>
          <w:insideV w:val="nil"/>
          <w:tl2br w:val="nil"/>
          <w:tr2bl w:val="nil"/>
        </w:tcBorders>
      </w:tcPr>
    </w:tblStylePr>
    <w:tblStylePr w:type="band2Horz">
      <w:tblPr/>
      <w:tcPr>
        <w:tcBorders>
          <w:top w:val="single" w:sz="4" w:space="0" w:color="808080"/>
          <w:left w:val="single" w:sz="4" w:space="0" w:color="808080"/>
          <w:bottom w:val="single" w:sz="4" w:space="0" w:color="808080"/>
          <w:right w:val="single" w:sz="4" w:space="0" w:color="808080"/>
          <w:insideH w:val="nil"/>
          <w:insideV w:val="single" w:sz="4" w:space="0" w:color="808080"/>
          <w:tl2br w:val="nil"/>
          <w:tr2bl w:val="nil"/>
        </w:tcBorders>
        <w:shd w:val="clear" w:color="auto" w:fill="auto"/>
      </w:tcPr>
    </w:tblStylePr>
  </w:style>
  <w:style w:type="paragraph" w:customStyle="1" w:styleId="DeckRegularText">
    <w:name w:val="Deck Regular Text"/>
    <w:basedOn w:val="Normal"/>
    <w:rsid w:val="001375D2"/>
    <w:pPr>
      <w:overflowPunct w:val="0"/>
      <w:autoSpaceDE w:val="0"/>
      <w:autoSpaceDN w:val="0"/>
      <w:adjustRightInd w:val="0"/>
      <w:spacing w:line="240" w:lineRule="auto"/>
      <w:textAlignment w:val="baseline"/>
    </w:pPr>
    <w:rPr>
      <w:sz w:val="20"/>
      <w:szCs w:val="20"/>
      <w:lang w:val="en-US" w:eastAsia="en-US"/>
    </w:rPr>
  </w:style>
  <w:style w:type="paragraph" w:styleId="BodyText2">
    <w:name w:val="Body Text 2"/>
    <w:basedOn w:val="Normal"/>
    <w:link w:val="BodyText2Char"/>
    <w:rsid w:val="001375D2"/>
    <w:pPr>
      <w:autoSpaceDE w:val="0"/>
      <w:autoSpaceDN w:val="0"/>
      <w:adjustRightInd w:val="0"/>
      <w:spacing w:line="143" w:lineRule="atLeast"/>
    </w:pPr>
    <w:rPr>
      <w:rFonts w:ascii="Verdana" w:hAnsi="Verdana"/>
      <w:color w:val="000000"/>
      <w:szCs w:val="12"/>
      <w:lang w:eastAsia="en-US"/>
    </w:rPr>
  </w:style>
  <w:style w:type="character" w:customStyle="1" w:styleId="BodyText2Char">
    <w:name w:val="Body Text 2 Char"/>
    <w:basedOn w:val="DefaultParagraphFont"/>
    <w:link w:val="BodyText2"/>
    <w:rsid w:val="001375D2"/>
    <w:rPr>
      <w:rFonts w:ascii="Verdana" w:eastAsia="Times New Roman" w:hAnsi="Verdana" w:cs="Times New Roman"/>
      <w:color w:val="000000"/>
      <w:sz w:val="18"/>
      <w:szCs w:val="12"/>
      <w:lang w:val="en-GB"/>
    </w:rPr>
  </w:style>
  <w:style w:type="character" w:styleId="Emphasis">
    <w:name w:val="Emphasis"/>
    <w:basedOn w:val="DefaultParagraphFont"/>
    <w:uiPriority w:val="20"/>
    <w:qFormat/>
    <w:rsid w:val="001375D2"/>
    <w:rPr>
      <w:i/>
      <w:iCs/>
    </w:rPr>
  </w:style>
  <w:style w:type="character" w:styleId="Strong">
    <w:name w:val="Strong"/>
    <w:basedOn w:val="DefaultParagraphFont"/>
    <w:uiPriority w:val="22"/>
    <w:qFormat/>
    <w:rsid w:val="001375D2"/>
    <w:rPr>
      <w:b/>
      <w:bCs/>
    </w:rPr>
  </w:style>
  <w:style w:type="paragraph" w:customStyle="1" w:styleId="backtotop1">
    <w:name w:val="backtotop1"/>
    <w:basedOn w:val="Normal"/>
    <w:rsid w:val="001375D2"/>
    <w:pPr>
      <w:spacing w:after="150" w:line="360" w:lineRule="atLeast"/>
      <w:jc w:val="right"/>
    </w:pPr>
    <w:rPr>
      <w:rFonts w:cs="Arial"/>
      <w:color w:val="666666"/>
      <w:sz w:val="24"/>
    </w:rPr>
  </w:style>
  <w:style w:type="paragraph" w:styleId="z-TopofForm">
    <w:name w:val="HTML Top of Form"/>
    <w:basedOn w:val="Normal"/>
    <w:next w:val="Normal"/>
    <w:link w:val="z-TopofFormChar"/>
    <w:hidden/>
    <w:rsid w:val="001375D2"/>
    <w:pPr>
      <w:pBdr>
        <w:bottom w:val="single" w:sz="6" w:space="1" w:color="auto"/>
      </w:pBdr>
      <w:spacing w:line="240" w:lineRule="auto"/>
      <w:jc w:val="center"/>
    </w:pPr>
    <w:rPr>
      <w:rFonts w:cs="Arial"/>
      <w:vanish/>
      <w:sz w:val="16"/>
      <w:szCs w:val="16"/>
    </w:rPr>
  </w:style>
  <w:style w:type="character" w:customStyle="1" w:styleId="z-TopofFormChar">
    <w:name w:val="z-Top of Form Char"/>
    <w:basedOn w:val="DefaultParagraphFont"/>
    <w:link w:val="z-TopofForm"/>
    <w:rsid w:val="001375D2"/>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rsid w:val="001375D2"/>
    <w:pPr>
      <w:pBdr>
        <w:top w:val="single" w:sz="6" w:space="1" w:color="auto"/>
      </w:pBdr>
      <w:spacing w:line="240" w:lineRule="auto"/>
      <w:jc w:val="center"/>
    </w:pPr>
    <w:rPr>
      <w:rFonts w:cs="Arial"/>
      <w:vanish/>
      <w:sz w:val="16"/>
      <w:szCs w:val="16"/>
    </w:rPr>
  </w:style>
  <w:style w:type="character" w:customStyle="1" w:styleId="z-BottomofFormChar">
    <w:name w:val="z-Bottom of Form Char"/>
    <w:basedOn w:val="DefaultParagraphFont"/>
    <w:link w:val="z-BottomofForm"/>
    <w:rsid w:val="001375D2"/>
    <w:rPr>
      <w:rFonts w:ascii="Arial" w:eastAsia="Times New Roman" w:hAnsi="Arial" w:cs="Arial"/>
      <w:vanish/>
      <w:sz w:val="16"/>
      <w:szCs w:val="16"/>
      <w:lang w:val="en-GB" w:eastAsia="en-GB"/>
    </w:rPr>
  </w:style>
  <w:style w:type="character" w:customStyle="1" w:styleId="apple-converted-space">
    <w:name w:val="apple-converted-space"/>
    <w:basedOn w:val="DefaultParagraphFont"/>
    <w:rsid w:val="001375D2"/>
  </w:style>
  <w:style w:type="paragraph" w:customStyle="1" w:styleId="backtotop">
    <w:name w:val="backtotop"/>
    <w:basedOn w:val="Normal"/>
    <w:rsid w:val="001375D2"/>
    <w:pPr>
      <w:spacing w:before="100" w:beforeAutospacing="1" w:after="100" w:afterAutospacing="1" w:line="240" w:lineRule="auto"/>
    </w:pPr>
    <w:rPr>
      <w:rFonts w:ascii="Times New Roman" w:hAnsi="Times New Roman"/>
      <w:sz w:val="24"/>
    </w:rPr>
  </w:style>
  <w:style w:type="paragraph" w:styleId="TOC3">
    <w:name w:val="toc 3"/>
    <w:basedOn w:val="Normal"/>
    <w:next w:val="Normal"/>
    <w:autoRedefine/>
    <w:uiPriority w:val="39"/>
    <w:rsid w:val="001375D2"/>
    <w:pPr>
      <w:ind w:left="360"/>
    </w:pPr>
    <w:rPr>
      <w:rFonts w:asciiTheme="minorHAnsi" w:hAnsiTheme="minorHAnsi"/>
      <w:sz w:val="22"/>
      <w:szCs w:val="22"/>
    </w:rPr>
  </w:style>
  <w:style w:type="paragraph" w:styleId="TOC4">
    <w:name w:val="toc 4"/>
    <w:basedOn w:val="Normal"/>
    <w:next w:val="Normal"/>
    <w:autoRedefine/>
    <w:rsid w:val="001375D2"/>
    <w:pPr>
      <w:ind w:left="540"/>
    </w:pPr>
    <w:rPr>
      <w:rFonts w:asciiTheme="minorHAnsi" w:hAnsiTheme="minorHAnsi"/>
      <w:sz w:val="20"/>
      <w:szCs w:val="20"/>
    </w:rPr>
  </w:style>
  <w:style w:type="paragraph" w:styleId="TOC5">
    <w:name w:val="toc 5"/>
    <w:basedOn w:val="Normal"/>
    <w:next w:val="Normal"/>
    <w:autoRedefine/>
    <w:rsid w:val="001375D2"/>
    <w:pPr>
      <w:ind w:left="720"/>
    </w:pPr>
    <w:rPr>
      <w:rFonts w:asciiTheme="minorHAnsi" w:hAnsiTheme="minorHAnsi"/>
      <w:sz w:val="20"/>
      <w:szCs w:val="20"/>
    </w:rPr>
  </w:style>
  <w:style w:type="paragraph" w:styleId="TOC6">
    <w:name w:val="toc 6"/>
    <w:basedOn w:val="Normal"/>
    <w:next w:val="Normal"/>
    <w:autoRedefine/>
    <w:rsid w:val="001375D2"/>
    <w:pPr>
      <w:ind w:left="900"/>
    </w:pPr>
    <w:rPr>
      <w:rFonts w:asciiTheme="minorHAnsi" w:hAnsiTheme="minorHAnsi"/>
      <w:sz w:val="20"/>
      <w:szCs w:val="20"/>
    </w:rPr>
  </w:style>
  <w:style w:type="paragraph" w:styleId="TOC7">
    <w:name w:val="toc 7"/>
    <w:basedOn w:val="Normal"/>
    <w:next w:val="Normal"/>
    <w:autoRedefine/>
    <w:rsid w:val="001375D2"/>
    <w:pPr>
      <w:ind w:left="1080"/>
    </w:pPr>
    <w:rPr>
      <w:rFonts w:asciiTheme="minorHAnsi" w:hAnsiTheme="minorHAnsi"/>
      <w:sz w:val="20"/>
      <w:szCs w:val="20"/>
    </w:rPr>
  </w:style>
  <w:style w:type="paragraph" w:styleId="TOC8">
    <w:name w:val="toc 8"/>
    <w:basedOn w:val="Normal"/>
    <w:next w:val="Normal"/>
    <w:autoRedefine/>
    <w:rsid w:val="001375D2"/>
    <w:pPr>
      <w:ind w:left="1260"/>
    </w:pPr>
    <w:rPr>
      <w:rFonts w:asciiTheme="minorHAnsi" w:hAnsiTheme="minorHAnsi"/>
      <w:sz w:val="20"/>
      <w:szCs w:val="20"/>
    </w:rPr>
  </w:style>
  <w:style w:type="paragraph" w:styleId="TOC9">
    <w:name w:val="toc 9"/>
    <w:basedOn w:val="Normal"/>
    <w:next w:val="Normal"/>
    <w:autoRedefine/>
    <w:rsid w:val="001375D2"/>
    <w:pPr>
      <w:ind w:left="1440"/>
    </w:pPr>
    <w:rPr>
      <w:rFonts w:asciiTheme="minorHAnsi" w:hAnsiTheme="minorHAnsi"/>
      <w:sz w:val="20"/>
      <w:szCs w:val="20"/>
    </w:rPr>
  </w:style>
  <w:style w:type="character" w:customStyle="1" w:styleId="apple-style-span">
    <w:name w:val="apple-style-span"/>
    <w:basedOn w:val="DefaultParagraphFont"/>
    <w:rsid w:val="001375D2"/>
  </w:style>
  <w:style w:type="character" w:customStyle="1" w:styleId="asterix">
    <w:name w:val="asterix"/>
    <w:basedOn w:val="DefaultParagraphFont"/>
    <w:rsid w:val="001375D2"/>
  </w:style>
  <w:style w:type="character" w:customStyle="1" w:styleId="formlabel">
    <w:name w:val="formlabel"/>
    <w:basedOn w:val="DefaultParagraphFont"/>
    <w:rsid w:val="001375D2"/>
  </w:style>
  <w:style w:type="paragraph" w:customStyle="1" w:styleId="itemnav">
    <w:name w:val="itemnav"/>
    <w:basedOn w:val="Normal"/>
    <w:rsid w:val="001375D2"/>
    <w:pPr>
      <w:spacing w:before="100" w:beforeAutospacing="1" w:after="100" w:afterAutospacing="1" w:line="240" w:lineRule="auto"/>
    </w:pPr>
    <w:rPr>
      <w:rFonts w:ascii="Times New Roman" w:hAnsi="Times New Roman"/>
      <w:sz w:val="24"/>
    </w:rPr>
  </w:style>
  <w:style w:type="paragraph" w:styleId="HTMLPreformatted">
    <w:name w:val="HTML Preformatted"/>
    <w:basedOn w:val="Normal"/>
    <w:link w:val="HTMLPreformattedChar"/>
    <w:rsid w:val="00137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rsid w:val="001375D2"/>
    <w:rPr>
      <w:rFonts w:ascii="Courier New" w:eastAsia="Times New Roman" w:hAnsi="Courier New" w:cs="Courier New"/>
      <w:sz w:val="20"/>
      <w:szCs w:val="20"/>
      <w:lang w:val="en-GB" w:eastAsia="en-GB"/>
    </w:rPr>
  </w:style>
  <w:style w:type="paragraph" w:styleId="FootnoteText">
    <w:name w:val="footnote text"/>
    <w:basedOn w:val="Normal"/>
    <w:link w:val="FootnoteTextChar"/>
    <w:unhideWhenUsed/>
    <w:rsid w:val="001375D2"/>
    <w:pPr>
      <w:spacing w:after="200" w:line="276" w:lineRule="auto"/>
    </w:pPr>
    <w:rPr>
      <w:rFonts w:ascii="Calibri" w:eastAsia="Calibri" w:hAnsi="Calibri"/>
      <w:sz w:val="20"/>
      <w:szCs w:val="20"/>
      <w:lang w:val="en-US" w:eastAsia="en-US"/>
    </w:rPr>
  </w:style>
  <w:style w:type="character" w:customStyle="1" w:styleId="FootnoteTextChar">
    <w:name w:val="Footnote Text Char"/>
    <w:basedOn w:val="DefaultParagraphFont"/>
    <w:link w:val="FootnoteText"/>
    <w:rsid w:val="001375D2"/>
    <w:rPr>
      <w:rFonts w:ascii="Calibri" w:eastAsia="Calibri" w:hAnsi="Calibri" w:cs="Times New Roman"/>
      <w:sz w:val="20"/>
      <w:szCs w:val="20"/>
    </w:rPr>
  </w:style>
  <w:style w:type="character" w:styleId="FootnoteReference">
    <w:name w:val="footnote reference"/>
    <w:basedOn w:val="DefaultParagraphFont"/>
    <w:unhideWhenUsed/>
    <w:rsid w:val="001375D2"/>
    <w:rPr>
      <w:vertAlign w:val="superscript"/>
    </w:rPr>
  </w:style>
  <w:style w:type="paragraph" w:styleId="ListParagraph">
    <w:name w:val="List Paragraph"/>
    <w:basedOn w:val="Normal"/>
    <w:uiPriority w:val="34"/>
    <w:qFormat/>
    <w:rsid w:val="001375D2"/>
    <w:pPr>
      <w:widowControl w:val="0"/>
      <w:autoSpaceDE w:val="0"/>
      <w:autoSpaceDN w:val="0"/>
      <w:adjustRightInd w:val="0"/>
      <w:spacing w:line="240" w:lineRule="auto"/>
      <w:ind w:left="720"/>
    </w:pPr>
    <w:rPr>
      <w:rFonts w:ascii="Times New Roman" w:hAnsi="Times New Roman"/>
      <w:sz w:val="20"/>
      <w:szCs w:val="20"/>
      <w:lang w:val="en-US" w:eastAsia="en-US"/>
    </w:rPr>
  </w:style>
  <w:style w:type="table" w:styleId="TableGrid6">
    <w:name w:val="Table Grid 6"/>
    <w:basedOn w:val="TableNormal"/>
    <w:rsid w:val="001375D2"/>
    <w:pPr>
      <w:spacing w:line="300" w:lineRule="auto"/>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5">
    <w:name w:val="Table Grid 5"/>
    <w:basedOn w:val="TableNormal"/>
    <w:rsid w:val="001375D2"/>
    <w:pPr>
      <w:spacing w:line="300" w:lineRule="auto"/>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paragraph" w:styleId="Revision">
    <w:name w:val="Revision"/>
    <w:hidden/>
    <w:uiPriority w:val="99"/>
    <w:rsid w:val="001375D2"/>
    <w:rPr>
      <w:rFonts w:ascii="Arial" w:eastAsia="Times New Roman" w:hAnsi="Arial" w:cs="Times New Roman"/>
      <w:sz w:val="18"/>
      <w:lang w:val="en-GB" w:eastAsia="en-GB"/>
    </w:rPr>
  </w:style>
  <w:style w:type="table" w:styleId="TableElegant">
    <w:name w:val="Table Elegant"/>
    <w:basedOn w:val="TableNormal"/>
    <w:rsid w:val="001375D2"/>
    <w:pPr>
      <w:spacing w:line="300" w:lineRule="auto"/>
    </w:pPr>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paragraph" w:customStyle="1" w:styleId="Default">
    <w:name w:val="Default"/>
    <w:rsid w:val="001375D2"/>
    <w:pPr>
      <w:widowControl w:val="0"/>
      <w:autoSpaceDE w:val="0"/>
      <w:autoSpaceDN w:val="0"/>
      <w:adjustRightInd w:val="0"/>
    </w:pPr>
    <w:rPr>
      <w:rFonts w:ascii="HelveticaNeueLT Std" w:eastAsia="Times New Roman" w:hAnsi="HelveticaNeueLT Std" w:cs="HelveticaNeueLT Std"/>
      <w:color w:val="000000"/>
    </w:rPr>
  </w:style>
  <w:style w:type="character" w:customStyle="1" w:styleId="A9">
    <w:name w:val="A9"/>
    <w:uiPriority w:val="99"/>
    <w:rsid w:val="001375D2"/>
    <w:rPr>
      <w:rFonts w:cs="HelveticaNeueLT Std"/>
      <w:color w:val="000000"/>
    </w:rPr>
  </w:style>
  <w:style w:type="character" w:customStyle="1" w:styleId="A2">
    <w:name w:val="A2"/>
    <w:uiPriority w:val="99"/>
    <w:rsid w:val="001375D2"/>
    <w:rPr>
      <w:rFonts w:cs="HelveticaNeueLT Std"/>
      <w:color w:val="57585A"/>
      <w:sz w:val="11"/>
      <w:szCs w:val="11"/>
    </w:rPr>
  </w:style>
  <w:style w:type="paragraph" w:customStyle="1" w:styleId="Pa3">
    <w:name w:val="Pa3"/>
    <w:basedOn w:val="Default"/>
    <w:next w:val="Default"/>
    <w:uiPriority w:val="99"/>
    <w:rsid w:val="001375D2"/>
    <w:pPr>
      <w:spacing w:line="201" w:lineRule="atLeast"/>
    </w:pPr>
    <w:rPr>
      <w:rFonts w:cs="Times New Roman"/>
      <w:color w:val="auto"/>
    </w:rPr>
  </w:style>
  <w:style w:type="paragraph" w:customStyle="1" w:styleId="Klick">
    <w:name w:val="Klick"/>
    <w:basedOn w:val="Normal"/>
    <w:qFormat/>
    <w:rsid w:val="001375D2"/>
    <w:pPr>
      <w:spacing w:line="240" w:lineRule="auto"/>
      <w:ind w:left="-709" w:right="-291"/>
    </w:pPr>
    <w:rPr>
      <w:rFonts w:ascii="Calibri" w:hAnsi="Calibri" w:cs="Arial"/>
      <w:sz w:val="20"/>
      <w:szCs w:val="20"/>
      <w:lang w:val="en-US" w:eastAsia="en-CA"/>
    </w:rPr>
  </w:style>
  <w:style w:type="paragraph" w:styleId="TOCHeading">
    <w:name w:val="TOC Heading"/>
    <w:basedOn w:val="Heading1"/>
    <w:next w:val="Normal"/>
    <w:uiPriority w:val="39"/>
    <w:unhideWhenUsed/>
    <w:qFormat/>
    <w:rsid w:val="001375D2"/>
    <w:pPr>
      <w:tabs>
        <w:tab w:val="clear" w:pos="4770"/>
      </w:tabs>
      <w:spacing w:before="480" w:line="276" w:lineRule="auto"/>
      <w:ind w:left="0"/>
      <w:contextualSpacing w:val="0"/>
      <w:outlineLvl w:val="9"/>
    </w:pPr>
    <w:rPr>
      <w:rFonts w:asciiTheme="majorHAnsi" w:hAnsiTheme="majorHAnsi"/>
      <w:b/>
      <w:bCs/>
      <w:noProof w:val="0"/>
      <w:color w:val="365F91" w:themeColor="accent1" w:themeShade="BF"/>
      <w:sz w:val="28"/>
    </w:rPr>
  </w:style>
  <w:style w:type="character" w:styleId="PlaceholderText">
    <w:name w:val="Placeholder Text"/>
    <w:basedOn w:val="DefaultParagraphFont"/>
    <w:uiPriority w:val="99"/>
    <w:rsid w:val="001375D2"/>
    <w:rPr>
      <w:color w:val="808080"/>
    </w:rPr>
  </w:style>
  <w:style w:type="character" w:customStyle="1" w:styleId="citation">
    <w:name w:val="citation"/>
    <w:basedOn w:val="DefaultParagraphFont"/>
    <w:rsid w:val="001375D2"/>
  </w:style>
  <w:style w:type="character" w:customStyle="1" w:styleId="bodycopy">
    <w:name w:val="body copy"/>
    <w:uiPriority w:val="99"/>
    <w:rsid w:val="00752FA0"/>
    <w:rPr>
      <w:rFonts w:ascii="EkMukta-Light" w:hAnsi="EkMukta-Light" w:cs="EkMukta-Light"/>
      <w:color w:val="58585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7ab18f-b260-42f9-9a24-541d34469172" xsi:nil="true"/>
    <lcf76f155ced4ddcb4097134ff3c332f xmlns="f70291cd-d0dc-4973-a869-f1336760fe1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6689CD7A5B4647AEDB68E24C978F98" ma:contentTypeVersion="72" ma:contentTypeDescription="Create a new document." ma:contentTypeScope="" ma:versionID="ae504e1c7766d95b0e7e91c097dbd825">
  <xsd:schema xmlns:xsd="http://www.w3.org/2001/XMLSchema" xmlns:xs="http://www.w3.org/2001/XMLSchema" xmlns:p="http://schemas.microsoft.com/office/2006/metadata/properties" xmlns:ns2="bdb2ef6e-8efe-4a7e-9f1e-0eba45344756" xmlns:ns3="c25f2ba5-8c06-4105-bc3e-2b38c24c9abb" xmlns:ns4="56ca14a9-86ae-4ef3-8e6a-8ffc11662945" targetNamespace="http://schemas.microsoft.com/office/2006/metadata/properties" ma:root="true" ma:fieldsID="f286cd968102987a72ae0b8e81bac80b" ns2:_="" ns3:_="" ns4:_="">
    <xsd:import namespace="bdb2ef6e-8efe-4a7e-9f1e-0eba45344756"/>
    <xsd:import namespace="c25f2ba5-8c06-4105-bc3e-2b38c24c9abb"/>
    <xsd:import namespace="56ca14a9-86ae-4ef3-8e6a-8ffc11662945"/>
    <xsd:element name="properties">
      <xsd:complexType>
        <xsd:sequence>
          <xsd:element name="documentManagement">
            <xsd:complexType>
              <xsd:all>
                <xsd:element ref="ns2:MediaServiceMetadata" minOccurs="0"/>
                <xsd:element ref="ns2:MediaServiceFastMetadata" minOccurs="0"/>
                <xsd:element ref="ns3:SharedWithUsers" minOccurs="0"/>
                <xsd:element ref="ns4:_dlc_DocId" minOccurs="0"/>
                <xsd:element ref="ns4:_dlc_DocIdUrl" minOccurs="0"/>
                <xsd:element ref="ns4:_dlc_DocIdPersistId" minOccurs="0"/>
                <xsd:element ref="ns3:SharedWithDetails"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2ef6e-8efe-4a7e-9f1e-0eba4534475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5f2ba5-8c06-4105-bc3e-2b38c24c9ab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ca14a9-86ae-4ef3-8e6a-8ffc11662945"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A95D00665F05964987090F63E542BD42" ma:contentTypeVersion="16" ma:contentTypeDescription="Create a new document." ma:contentTypeScope="" ma:versionID="624b8af1c47d77b1dcf88b473d6789cc">
  <xsd:schema xmlns:xsd="http://www.w3.org/2001/XMLSchema" xmlns:xs="http://www.w3.org/2001/XMLSchema" xmlns:p="http://schemas.microsoft.com/office/2006/metadata/properties" xmlns:ns2="f70291cd-d0dc-4973-a869-f1336760fe1e" xmlns:ns3="557ab18f-b260-42f9-9a24-541d34469172" targetNamespace="http://schemas.microsoft.com/office/2006/metadata/properties" ma:root="true" ma:fieldsID="f09976d798df20f4eb3c6b7223c71f1f" ns2:_="" ns3:_="">
    <xsd:import namespace="f70291cd-d0dc-4973-a869-f1336760fe1e"/>
    <xsd:import namespace="557ab18f-b260-42f9-9a24-541d344691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291cd-d0dc-4973-a869-f1336760fe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af04258-d405-477b-991f-14aa32a7a18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7ab18f-b260-42f9-9a24-541d344691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5b8985c-a56e-4245-9910-bd6d153b1275}" ma:internalName="TaxCatchAll" ma:showField="CatchAllData" ma:web="557ab18f-b260-42f9-9a24-541d34469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D0F19C-9FDB-4668-BB36-00C473C95604}">
  <ds:schemaRefs>
    <ds:schemaRef ds:uri="http://purl.org/dc/term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bdb2ef6e-8efe-4a7e-9f1e-0eba45344756"/>
    <ds:schemaRef ds:uri="http://purl.org/dc/elements/1.1/"/>
    <ds:schemaRef ds:uri="56ca14a9-86ae-4ef3-8e6a-8ffc11662945"/>
    <ds:schemaRef ds:uri="c25f2ba5-8c06-4105-bc3e-2b38c24c9ab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F24994D-C0D0-4204-BE48-F37177DA8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2ef6e-8efe-4a7e-9f1e-0eba45344756"/>
    <ds:schemaRef ds:uri="c25f2ba5-8c06-4105-bc3e-2b38c24c9abb"/>
    <ds:schemaRef ds:uri="56ca14a9-86ae-4ef3-8e6a-8ffc11662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0AEAC1-522C-4995-AF66-641FBB95DC6F}"/>
</file>

<file path=customXml/itemProps4.xml><?xml version="1.0" encoding="utf-8"?>
<ds:datastoreItem xmlns:ds="http://schemas.openxmlformats.org/officeDocument/2006/customXml" ds:itemID="{8D417B35-0D1C-4661-A3DB-62EBFFB74048}">
  <ds:schemaRefs>
    <ds:schemaRef ds:uri="http://schemas.openxmlformats.org/officeDocument/2006/bibliography"/>
  </ds:schemaRefs>
</ds:datastoreItem>
</file>

<file path=customXml/itemProps5.xml><?xml version="1.0" encoding="utf-8"?>
<ds:datastoreItem xmlns:ds="http://schemas.openxmlformats.org/officeDocument/2006/customXml" ds:itemID="{F6387DD9-0D73-4241-9565-8ADEA0922D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Visit prep checklist</vt:lpstr>
    </vt:vector>
  </TitlesOfParts>
  <Company>Klick</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Visit prep checklist</dc:title>
  <dc:creator>Heeyol Lee</dc:creator>
  <cp:lastModifiedBy>Nikki Medalen</cp:lastModifiedBy>
  <cp:revision>2</cp:revision>
  <cp:lastPrinted>2014-10-08T17:56:00Z</cp:lastPrinted>
  <dcterms:created xsi:type="dcterms:W3CDTF">2020-12-23T18:09:00Z</dcterms:created>
  <dcterms:modified xsi:type="dcterms:W3CDTF">2020-12-23T18:09:00Z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0x010100A95D00665F05964987090F63E542BD42</vt:lpwstr>
  </property>
  <property fmtid="{D5CDD505-2E9C-101B-9397-08002B2CF9AE}" pid="3" name="_dlc_DocIdItemGuid">
    <vt:lpwstr>ef377a3f-24da-4f04-aa59-6d107f15b1bb</vt:lpwstr>
  </property>
  <property fmtid="{D5CDD505-2E9C-101B-9397-08002B2CF9AE}" pid="4" name="MediaServiceImageTags">
    <vt:lpwstr/>
  </property>
</Properties>
</file>